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600A" w14:textId="77777777" w:rsidR="00B67B94" w:rsidRDefault="007550E7" w:rsidP="009D50B1">
      <w:pPr>
        <w:pStyle w:val="GTitle"/>
      </w:pPr>
      <w:bookmarkStart w:id="0" w:name="_Toc173461836"/>
      <w:bookmarkStart w:id="1" w:name="_Toc173462585"/>
      <w:bookmarkStart w:id="2" w:name="_Toc173462919"/>
      <w:bookmarkStart w:id="3" w:name="_Toc173462999"/>
      <w:bookmarkStart w:id="4" w:name="_Toc173463196"/>
      <w:r>
        <w:rPr>
          <w:noProof/>
          <w:lang w:eastAsia="en-GB"/>
        </w:rPr>
        <w:drawing>
          <wp:inline distT="0" distB="0" distL="0" distR="0" wp14:anchorId="423D1F33" wp14:editId="3DE2BE72">
            <wp:extent cx="2078990" cy="819785"/>
            <wp:effectExtent l="19050" t="0" r="0" b="0"/>
            <wp:docPr id="1" name="Picture 5" descr="C:\Users\Sue Walford\AppData\Local\Microsoft\Windows\Temporary Internet Files\Content.Outlook\W4ONHNZ5\Archery GB logo full set Black red Blu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e Walford\AppData\Local\Microsoft\Windows\Temporary Internet Files\Content.Outlook\W4ONHNZ5\Archery GB logo full set Black red Blue colour.jpg"/>
                    <pic:cNvPicPr>
                      <a:picLocks noChangeAspect="1" noChangeArrowheads="1"/>
                    </pic:cNvPicPr>
                  </pic:nvPicPr>
                  <pic:blipFill>
                    <a:blip r:embed="rId8" cstate="print"/>
                    <a:stretch>
                      <a:fillRect/>
                    </a:stretch>
                  </pic:blipFill>
                  <pic:spPr bwMode="auto">
                    <a:xfrm>
                      <a:off x="0" y="0"/>
                      <a:ext cx="2078990" cy="819785"/>
                    </a:xfrm>
                    <a:prstGeom prst="rect">
                      <a:avLst/>
                    </a:prstGeom>
                    <a:noFill/>
                    <a:ln w="9525">
                      <a:noFill/>
                      <a:miter lim="800000"/>
                      <a:headEnd/>
                      <a:tailEnd/>
                    </a:ln>
                  </pic:spPr>
                </pic:pic>
              </a:graphicData>
            </a:graphic>
          </wp:inline>
        </w:drawing>
      </w:r>
    </w:p>
    <w:p w14:paraId="5AF84203" w14:textId="77777777" w:rsidR="00B67B94" w:rsidRDefault="00F30759" w:rsidP="002672ED">
      <w:pPr>
        <w:pStyle w:val="GTitle"/>
      </w:pPr>
    </w:p>
    <w:p w14:paraId="010959F7" w14:textId="77777777" w:rsidR="00B67B94" w:rsidRDefault="00F30759" w:rsidP="002672ED">
      <w:pPr>
        <w:pStyle w:val="GTitle"/>
      </w:pPr>
    </w:p>
    <w:p w14:paraId="5ECD0948" w14:textId="77777777" w:rsidR="00B67B94" w:rsidRDefault="00F30759" w:rsidP="00064D6C">
      <w:pPr>
        <w:pStyle w:val="Title"/>
      </w:pPr>
      <w:bookmarkStart w:id="5" w:name="_Toc173461835"/>
      <w:bookmarkStart w:id="6" w:name="_Toc173462584"/>
      <w:bookmarkStart w:id="7" w:name="_Toc173462918"/>
      <w:bookmarkStart w:id="8" w:name="_Toc173462998"/>
      <w:bookmarkStart w:id="9" w:name="_Toc173463195"/>
      <w:bookmarkEnd w:id="0"/>
      <w:bookmarkEnd w:id="1"/>
      <w:bookmarkEnd w:id="2"/>
      <w:bookmarkEnd w:id="3"/>
      <w:bookmarkEnd w:id="4"/>
    </w:p>
    <w:p w14:paraId="7AEA03F8" w14:textId="77777777" w:rsidR="00CB07D8" w:rsidRDefault="00F30759" w:rsidP="00CB07D8"/>
    <w:p w14:paraId="7EA72D36" w14:textId="77777777" w:rsidR="00CB07D8" w:rsidRDefault="00F30759" w:rsidP="00CB07D8"/>
    <w:p w14:paraId="6E7E7503" w14:textId="77777777" w:rsidR="00CB07D8" w:rsidRPr="00CB07D8" w:rsidRDefault="00F30759" w:rsidP="00CB07D8"/>
    <w:p w14:paraId="045BF2CC" w14:textId="77777777" w:rsidR="00B67B94" w:rsidRPr="00D000FA" w:rsidRDefault="007550E7" w:rsidP="00D000FA">
      <w:pPr>
        <w:jc w:val="center"/>
        <w:rPr>
          <w:rFonts w:asciiTheme="majorHAnsi" w:hAnsiTheme="majorHAnsi"/>
          <w:b/>
          <w:sz w:val="36"/>
          <w:szCs w:val="36"/>
        </w:rPr>
      </w:pPr>
      <w:r>
        <w:rPr>
          <w:rFonts w:asciiTheme="majorHAnsi" w:hAnsiTheme="majorHAnsi"/>
          <w:b/>
          <w:sz w:val="36"/>
          <w:szCs w:val="36"/>
        </w:rPr>
        <w:t>Customer Complaints</w:t>
      </w:r>
      <w:r w:rsidRPr="00D000FA">
        <w:rPr>
          <w:rFonts w:asciiTheme="majorHAnsi" w:hAnsiTheme="majorHAnsi"/>
          <w:b/>
          <w:sz w:val="36"/>
          <w:szCs w:val="36"/>
        </w:rPr>
        <w:t xml:space="preserve"> Policy</w:t>
      </w:r>
      <w:bookmarkEnd w:id="5"/>
      <w:bookmarkEnd w:id="6"/>
      <w:bookmarkEnd w:id="7"/>
      <w:bookmarkEnd w:id="8"/>
      <w:bookmarkEnd w:id="9"/>
      <w:r>
        <w:rPr>
          <w:rFonts w:asciiTheme="majorHAnsi" w:hAnsiTheme="majorHAnsi"/>
          <w:b/>
          <w:sz w:val="36"/>
          <w:szCs w:val="36"/>
        </w:rPr>
        <w:t xml:space="preserve"> and Procedures</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4568"/>
      </w:tblGrid>
      <w:tr w:rsidR="007C5F72" w14:paraId="4CF4BEE6" w14:textId="77777777" w:rsidTr="00BD6435">
        <w:tc>
          <w:tcPr>
            <w:tcW w:w="1559" w:type="dxa"/>
            <w:shd w:val="clear" w:color="auto" w:fill="auto"/>
          </w:tcPr>
          <w:p w14:paraId="567E3594" w14:textId="77777777" w:rsidR="007C7AA7" w:rsidRPr="00647E67" w:rsidRDefault="007550E7" w:rsidP="00BD6435">
            <w:pPr>
              <w:pStyle w:val="Table"/>
              <w:ind w:left="0"/>
              <w:jc w:val="center"/>
              <w:rPr>
                <w:b/>
              </w:rPr>
            </w:pPr>
            <w:r>
              <w:rPr>
                <w:b/>
              </w:rPr>
              <w:t>Responsible for review of policy</w:t>
            </w:r>
          </w:p>
        </w:tc>
        <w:tc>
          <w:tcPr>
            <w:tcW w:w="1701" w:type="dxa"/>
            <w:shd w:val="clear" w:color="auto" w:fill="auto"/>
          </w:tcPr>
          <w:p w14:paraId="42DA54D1" w14:textId="77777777" w:rsidR="007C7AA7" w:rsidRPr="00647E67" w:rsidRDefault="007550E7" w:rsidP="00BD6435">
            <w:pPr>
              <w:pStyle w:val="Table"/>
              <w:jc w:val="center"/>
              <w:rPr>
                <w:b/>
              </w:rPr>
            </w:pPr>
            <w:r>
              <w:rPr>
                <w:b/>
              </w:rPr>
              <w:t>Responsible for review of procedures</w:t>
            </w:r>
          </w:p>
        </w:tc>
      </w:tr>
      <w:tr w:rsidR="007C5F72" w14:paraId="29091364" w14:textId="77777777" w:rsidTr="00BD6435">
        <w:tc>
          <w:tcPr>
            <w:tcW w:w="1559" w:type="dxa"/>
            <w:shd w:val="clear" w:color="auto" w:fill="auto"/>
          </w:tcPr>
          <w:p w14:paraId="644C69C0" w14:textId="125F6695" w:rsidR="007C7AA7" w:rsidRPr="00647E67" w:rsidRDefault="007550E7" w:rsidP="00BD6435">
            <w:pPr>
              <w:pStyle w:val="Table"/>
              <w:jc w:val="center"/>
            </w:pPr>
            <w:r>
              <w:t>C</w:t>
            </w:r>
            <w:r w:rsidR="002169B3">
              <w:t>EO</w:t>
            </w:r>
          </w:p>
        </w:tc>
        <w:tc>
          <w:tcPr>
            <w:tcW w:w="1701" w:type="dxa"/>
            <w:shd w:val="clear" w:color="auto" w:fill="auto"/>
          </w:tcPr>
          <w:p w14:paraId="6281CFAD" w14:textId="77777777" w:rsidR="007C7AA7" w:rsidRPr="00647E67" w:rsidRDefault="007550E7" w:rsidP="00BD6435">
            <w:pPr>
              <w:pStyle w:val="Table"/>
              <w:jc w:val="center"/>
            </w:pPr>
            <w:r>
              <w:t>Company Secretary</w:t>
            </w:r>
          </w:p>
        </w:tc>
      </w:tr>
    </w:tbl>
    <w:p w14:paraId="5C399A40" w14:textId="77777777" w:rsidR="007C7AA7" w:rsidRDefault="00F30759" w:rsidP="007C7AA7"/>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089"/>
        <w:gridCol w:w="1751"/>
        <w:gridCol w:w="1751"/>
        <w:gridCol w:w="1751"/>
      </w:tblGrid>
      <w:tr w:rsidR="007C5F72" w14:paraId="1DBB1197" w14:textId="77777777" w:rsidTr="00BD6435">
        <w:tc>
          <w:tcPr>
            <w:tcW w:w="8755" w:type="dxa"/>
            <w:gridSpan w:val="5"/>
            <w:shd w:val="clear" w:color="auto" w:fill="auto"/>
          </w:tcPr>
          <w:p w14:paraId="28DF688F" w14:textId="77777777" w:rsidR="007C7AA7" w:rsidRDefault="007550E7" w:rsidP="00BD6435">
            <w:pPr>
              <w:pStyle w:val="Table"/>
              <w:jc w:val="center"/>
              <w:rPr>
                <w:b/>
              </w:rPr>
            </w:pPr>
            <w:r>
              <w:rPr>
                <w:b/>
              </w:rPr>
              <w:t>Change History</w:t>
            </w:r>
          </w:p>
        </w:tc>
      </w:tr>
      <w:tr w:rsidR="007C5F72" w14:paraId="45CFB6AE" w14:textId="77777777" w:rsidTr="00BD6435">
        <w:tc>
          <w:tcPr>
            <w:tcW w:w="1413" w:type="dxa"/>
            <w:shd w:val="clear" w:color="auto" w:fill="auto"/>
          </w:tcPr>
          <w:p w14:paraId="2C9E86F4" w14:textId="77777777" w:rsidR="007C7AA7" w:rsidRPr="00647E67" w:rsidRDefault="007550E7" w:rsidP="00BD6435">
            <w:pPr>
              <w:pStyle w:val="Table"/>
              <w:jc w:val="center"/>
              <w:rPr>
                <w:b/>
              </w:rPr>
            </w:pPr>
            <w:r w:rsidRPr="00647E67">
              <w:rPr>
                <w:b/>
              </w:rPr>
              <w:t>Version</w:t>
            </w:r>
          </w:p>
        </w:tc>
        <w:tc>
          <w:tcPr>
            <w:tcW w:w="2089" w:type="dxa"/>
            <w:shd w:val="clear" w:color="auto" w:fill="auto"/>
          </w:tcPr>
          <w:p w14:paraId="58AC01DA" w14:textId="77777777" w:rsidR="007C7AA7" w:rsidRPr="00647E67" w:rsidRDefault="007550E7" w:rsidP="00BD6435">
            <w:pPr>
              <w:pStyle w:val="Table"/>
              <w:jc w:val="center"/>
              <w:rPr>
                <w:b/>
              </w:rPr>
            </w:pPr>
            <w:r>
              <w:rPr>
                <w:b/>
              </w:rPr>
              <w:t>Sections approved</w:t>
            </w:r>
          </w:p>
        </w:tc>
        <w:tc>
          <w:tcPr>
            <w:tcW w:w="1751" w:type="dxa"/>
            <w:shd w:val="clear" w:color="auto" w:fill="auto"/>
          </w:tcPr>
          <w:p w14:paraId="59CFDF69" w14:textId="77777777" w:rsidR="007C7AA7" w:rsidRPr="00647E67" w:rsidRDefault="007550E7" w:rsidP="00BD6435">
            <w:pPr>
              <w:pStyle w:val="Table"/>
              <w:jc w:val="center"/>
              <w:rPr>
                <w:b/>
              </w:rPr>
            </w:pPr>
            <w:r>
              <w:rPr>
                <w:b/>
              </w:rPr>
              <w:t>By</w:t>
            </w:r>
          </w:p>
        </w:tc>
        <w:tc>
          <w:tcPr>
            <w:tcW w:w="1751" w:type="dxa"/>
            <w:shd w:val="clear" w:color="auto" w:fill="auto"/>
          </w:tcPr>
          <w:p w14:paraId="16BAA978" w14:textId="77777777" w:rsidR="007C7AA7" w:rsidRPr="00647E67" w:rsidRDefault="007550E7" w:rsidP="00BD6435">
            <w:pPr>
              <w:pStyle w:val="Table"/>
              <w:jc w:val="center"/>
              <w:rPr>
                <w:b/>
              </w:rPr>
            </w:pPr>
            <w:r>
              <w:rPr>
                <w:b/>
              </w:rPr>
              <w:t>Date of approval</w:t>
            </w:r>
          </w:p>
        </w:tc>
        <w:tc>
          <w:tcPr>
            <w:tcW w:w="1751" w:type="dxa"/>
            <w:shd w:val="clear" w:color="auto" w:fill="auto"/>
          </w:tcPr>
          <w:p w14:paraId="120430C5" w14:textId="77777777" w:rsidR="007C7AA7" w:rsidRPr="00647E67" w:rsidRDefault="007550E7" w:rsidP="00BD6435">
            <w:pPr>
              <w:pStyle w:val="Table"/>
              <w:jc w:val="center"/>
              <w:rPr>
                <w:b/>
              </w:rPr>
            </w:pPr>
            <w:r>
              <w:rPr>
                <w:b/>
              </w:rPr>
              <w:t>Next review date</w:t>
            </w:r>
          </w:p>
        </w:tc>
      </w:tr>
      <w:tr w:rsidR="007C5F72" w14:paraId="4DEB166E" w14:textId="77777777" w:rsidTr="00BD6435">
        <w:tc>
          <w:tcPr>
            <w:tcW w:w="1413" w:type="dxa"/>
            <w:shd w:val="clear" w:color="auto" w:fill="auto"/>
          </w:tcPr>
          <w:p w14:paraId="4CA00521" w14:textId="77777777" w:rsidR="007C7AA7" w:rsidRPr="00647E67" w:rsidRDefault="007550E7" w:rsidP="00BD6435">
            <w:pPr>
              <w:pStyle w:val="Table"/>
              <w:jc w:val="center"/>
            </w:pPr>
            <w:r>
              <w:t>OPP-08-0</w:t>
            </w:r>
            <w:r w:rsidR="00F65D68">
              <w:t>3</w:t>
            </w:r>
          </w:p>
        </w:tc>
        <w:tc>
          <w:tcPr>
            <w:tcW w:w="2089" w:type="dxa"/>
            <w:shd w:val="clear" w:color="auto" w:fill="auto"/>
          </w:tcPr>
          <w:p w14:paraId="31F1AD9D" w14:textId="77777777" w:rsidR="007C7AA7" w:rsidRPr="00647E67" w:rsidRDefault="007550E7" w:rsidP="00BD6435">
            <w:pPr>
              <w:pStyle w:val="Table"/>
              <w:jc w:val="center"/>
            </w:pPr>
            <w:r>
              <w:t>Policy &amp; Procedures</w:t>
            </w:r>
          </w:p>
        </w:tc>
        <w:tc>
          <w:tcPr>
            <w:tcW w:w="1751" w:type="dxa"/>
            <w:shd w:val="clear" w:color="auto" w:fill="auto"/>
          </w:tcPr>
          <w:p w14:paraId="1F9E25B9" w14:textId="30987A74" w:rsidR="007C7AA7" w:rsidRPr="00647E67" w:rsidRDefault="002169B3" w:rsidP="00BD6435">
            <w:pPr>
              <w:pStyle w:val="Table"/>
              <w:jc w:val="center"/>
            </w:pPr>
            <w:r>
              <w:t>CEO</w:t>
            </w:r>
          </w:p>
        </w:tc>
        <w:tc>
          <w:tcPr>
            <w:tcW w:w="1751" w:type="dxa"/>
            <w:shd w:val="clear" w:color="auto" w:fill="auto"/>
          </w:tcPr>
          <w:p w14:paraId="1119DAD7" w14:textId="77ADB118" w:rsidR="007C7AA7" w:rsidRPr="00647E67" w:rsidRDefault="00F65D68" w:rsidP="00BD6435">
            <w:pPr>
              <w:pStyle w:val="Table"/>
              <w:jc w:val="center"/>
            </w:pPr>
            <w:r>
              <w:t>July</w:t>
            </w:r>
            <w:r w:rsidR="007550E7">
              <w:t xml:space="preserve"> </w:t>
            </w:r>
            <w:r w:rsidR="002169B3">
              <w:t>2020</w:t>
            </w:r>
          </w:p>
        </w:tc>
        <w:tc>
          <w:tcPr>
            <w:tcW w:w="1751" w:type="dxa"/>
            <w:shd w:val="clear" w:color="auto" w:fill="auto"/>
          </w:tcPr>
          <w:p w14:paraId="27ED192A" w14:textId="6CD32A43" w:rsidR="007C7AA7" w:rsidRPr="00647E67" w:rsidRDefault="007550E7" w:rsidP="00BD6435">
            <w:pPr>
              <w:pStyle w:val="Table"/>
              <w:jc w:val="center"/>
            </w:pPr>
            <w:r>
              <w:t>June 20</w:t>
            </w:r>
            <w:r w:rsidR="004A672A">
              <w:t>2</w:t>
            </w:r>
            <w:r w:rsidR="00F04F1F">
              <w:t>3</w:t>
            </w:r>
          </w:p>
        </w:tc>
      </w:tr>
    </w:tbl>
    <w:p w14:paraId="4EC86050" w14:textId="77777777" w:rsidR="00B67B94" w:rsidRDefault="00F30759" w:rsidP="00064D6C"/>
    <w:p w14:paraId="7823BB8B" w14:textId="77777777" w:rsidR="00F67094" w:rsidRDefault="00F30759" w:rsidP="00F67094">
      <w:pPr>
        <w:rPr>
          <w:b/>
          <w:bCs/>
        </w:rPr>
      </w:pPr>
    </w:p>
    <w:p w14:paraId="0DDEC593" w14:textId="77777777" w:rsidR="00AE7800" w:rsidRDefault="00F30759" w:rsidP="00F67094">
      <w:pPr>
        <w:rPr>
          <w:b/>
          <w:bCs/>
        </w:rPr>
        <w:sectPr w:rsidR="00AE7800" w:rsidSect="00C130AA">
          <w:headerReference w:type="default" r:id="rId9"/>
          <w:footerReference w:type="default" r:id="rId10"/>
          <w:pgSz w:w="11907" w:h="16840" w:code="9"/>
          <w:pgMar w:top="1440" w:right="1440" w:bottom="1440" w:left="1440" w:header="709" w:footer="709" w:gutter="0"/>
          <w:pgNumType w:start="1"/>
          <w:cols w:space="708"/>
          <w:titlePg/>
          <w:docGrid w:linePitch="360"/>
        </w:sectPr>
      </w:pPr>
    </w:p>
    <w:p w14:paraId="364E5878" w14:textId="77777777" w:rsidR="00303B85" w:rsidRDefault="007550E7" w:rsidP="00303B85">
      <w:pPr>
        <w:pStyle w:val="Title"/>
      </w:pPr>
      <w:bookmarkStart w:id="10" w:name="_Toc433968892"/>
      <w:bookmarkStart w:id="11" w:name="_Toc366486201"/>
      <w:bookmarkStart w:id="12" w:name="_Toc369784462"/>
      <w:r>
        <w:lastRenderedPageBreak/>
        <w:t>Policy</w:t>
      </w:r>
      <w:bookmarkEnd w:id="10"/>
    </w:p>
    <w:p w14:paraId="76A4B2AE" w14:textId="77777777" w:rsidR="004C2C8F" w:rsidRPr="00BC340E" w:rsidRDefault="007550E7" w:rsidP="004C2C8F">
      <w:pPr>
        <w:pStyle w:val="Heading2"/>
        <w:rPr>
          <w:rFonts w:asciiTheme="minorHAnsi" w:hAnsiTheme="minorHAnsi" w:cstheme="minorHAnsi"/>
          <w:szCs w:val="24"/>
        </w:rPr>
      </w:pPr>
      <w:bookmarkStart w:id="13" w:name="_Toc369784466"/>
      <w:bookmarkStart w:id="14" w:name="_Toc433968894"/>
      <w:bookmarkEnd w:id="11"/>
      <w:bookmarkEnd w:id="12"/>
      <w:r w:rsidRPr="00BC340E">
        <w:rPr>
          <w:rFonts w:asciiTheme="minorHAnsi" w:hAnsiTheme="minorHAnsi" w:cstheme="minorHAnsi"/>
          <w:b/>
          <w:bCs/>
          <w:szCs w:val="24"/>
        </w:rPr>
        <w:t xml:space="preserve">Aims and </w:t>
      </w:r>
      <w:bookmarkEnd w:id="13"/>
      <w:r w:rsidRPr="00BC340E">
        <w:rPr>
          <w:rFonts w:asciiTheme="minorHAnsi" w:hAnsiTheme="minorHAnsi" w:cstheme="minorHAnsi"/>
          <w:b/>
          <w:bCs/>
          <w:szCs w:val="24"/>
        </w:rPr>
        <w:t>Status</w:t>
      </w:r>
      <w:bookmarkEnd w:id="14"/>
    </w:p>
    <w:p w14:paraId="2767BB2B" w14:textId="77777777" w:rsidR="00F67094" w:rsidRPr="00BD551C" w:rsidRDefault="007550E7" w:rsidP="00F67094">
      <w:pPr>
        <w:pStyle w:val="General1"/>
        <w:rPr>
          <w:rFonts w:asciiTheme="minorHAnsi" w:hAnsiTheme="minorHAnsi" w:cstheme="minorHAnsi"/>
          <w:sz w:val="24"/>
          <w:szCs w:val="24"/>
        </w:rPr>
      </w:pPr>
      <w:r w:rsidRPr="00BD551C">
        <w:rPr>
          <w:rFonts w:asciiTheme="minorHAnsi" w:hAnsiTheme="minorHAnsi" w:cstheme="minorHAnsi"/>
          <w:sz w:val="24"/>
          <w:szCs w:val="24"/>
        </w:rPr>
        <w:t>Archery GB is committed to providing a quality service to our members and customers</w:t>
      </w:r>
      <w:r>
        <w:rPr>
          <w:rFonts w:asciiTheme="minorHAnsi" w:hAnsiTheme="minorHAnsi" w:cstheme="minorHAnsi"/>
          <w:sz w:val="24"/>
          <w:szCs w:val="24"/>
        </w:rPr>
        <w:t>, and to resolving issues that arise quickly. We recognise that there may be those occasions when a member or a customer may wish to complain more formally and t</w:t>
      </w:r>
      <w:r w:rsidRPr="00BD551C">
        <w:rPr>
          <w:rFonts w:asciiTheme="minorHAnsi" w:hAnsiTheme="minorHAnsi" w:cstheme="minorHAnsi"/>
          <w:sz w:val="24"/>
          <w:szCs w:val="24"/>
        </w:rPr>
        <w:t xml:space="preserve">his Policy is intended to ensure a fair and consistent approach to the handling of </w:t>
      </w:r>
      <w:r>
        <w:rPr>
          <w:rFonts w:asciiTheme="minorHAnsi" w:hAnsiTheme="minorHAnsi" w:cstheme="minorHAnsi"/>
          <w:sz w:val="24"/>
          <w:szCs w:val="24"/>
        </w:rPr>
        <w:t xml:space="preserve">such </w:t>
      </w:r>
      <w:r w:rsidRPr="00BD551C">
        <w:rPr>
          <w:rFonts w:asciiTheme="minorHAnsi" w:hAnsiTheme="minorHAnsi" w:cstheme="minorHAnsi"/>
          <w:sz w:val="24"/>
          <w:szCs w:val="24"/>
        </w:rPr>
        <w:t>complaints.</w:t>
      </w:r>
    </w:p>
    <w:p w14:paraId="51842122" w14:textId="77777777" w:rsidR="00F67094" w:rsidRDefault="007550E7" w:rsidP="00DC6F24">
      <w:pPr>
        <w:pStyle w:val="General1"/>
        <w:rPr>
          <w:rFonts w:asciiTheme="minorHAnsi" w:hAnsiTheme="minorHAnsi" w:cstheme="minorHAnsi"/>
          <w:sz w:val="24"/>
          <w:szCs w:val="24"/>
        </w:rPr>
      </w:pPr>
      <w:r w:rsidRPr="00BD551C">
        <w:rPr>
          <w:rFonts w:asciiTheme="minorHAnsi" w:hAnsiTheme="minorHAnsi" w:cstheme="minorHAnsi"/>
          <w:sz w:val="24"/>
          <w:szCs w:val="24"/>
        </w:rPr>
        <w:t xml:space="preserve">It is our policy to resolve complaints within a reasonable period. To assist, Archery GB will delegate authority to resolve the complaint to an appropriate </w:t>
      </w:r>
      <w:r>
        <w:rPr>
          <w:rFonts w:asciiTheme="minorHAnsi" w:hAnsiTheme="minorHAnsi" w:cstheme="minorHAnsi"/>
          <w:sz w:val="24"/>
          <w:szCs w:val="24"/>
        </w:rPr>
        <w:t>senior person (the “Primary Investigator”)</w:t>
      </w:r>
      <w:r w:rsidRPr="00BD551C">
        <w:rPr>
          <w:rFonts w:asciiTheme="minorHAnsi" w:hAnsiTheme="minorHAnsi" w:cstheme="minorHAnsi"/>
          <w:sz w:val="24"/>
          <w:szCs w:val="24"/>
        </w:rPr>
        <w:t>.</w:t>
      </w:r>
    </w:p>
    <w:p w14:paraId="54F7FE40" w14:textId="77777777" w:rsidR="00EC21B5" w:rsidRPr="00BD551C" w:rsidRDefault="007550E7" w:rsidP="00DC6F24">
      <w:pPr>
        <w:pStyle w:val="General1"/>
        <w:rPr>
          <w:rFonts w:asciiTheme="minorHAnsi" w:hAnsiTheme="minorHAnsi" w:cstheme="minorHAnsi"/>
          <w:sz w:val="24"/>
          <w:szCs w:val="24"/>
        </w:rPr>
      </w:pPr>
      <w:r>
        <w:rPr>
          <w:rFonts w:asciiTheme="minorHAnsi" w:hAnsiTheme="minorHAnsi" w:cstheme="minorHAnsi"/>
          <w:sz w:val="24"/>
          <w:szCs w:val="24"/>
        </w:rPr>
        <w:t>Should there be sufficient grounds, the complainant will have the right of appeal. The appeal will be heard by a separate and more senior person (the “Appeal Investigator”). There will be no further right of appeal after this stage.</w:t>
      </w:r>
    </w:p>
    <w:p w14:paraId="48E1C27A" w14:textId="77777777" w:rsidR="00E21D4D" w:rsidRPr="00EC21B5" w:rsidRDefault="007550E7" w:rsidP="00E106CF">
      <w:pPr>
        <w:pStyle w:val="General1"/>
        <w:spacing w:after="200"/>
        <w:rPr>
          <w:rFonts w:asciiTheme="minorHAnsi" w:hAnsiTheme="minorHAnsi" w:cstheme="minorHAnsi"/>
          <w:sz w:val="24"/>
          <w:szCs w:val="24"/>
        </w:rPr>
      </w:pPr>
      <w:r w:rsidRPr="00BD551C">
        <w:rPr>
          <w:rFonts w:asciiTheme="minorHAnsi" w:hAnsiTheme="minorHAnsi" w:cstheme="minorHAnsi"/>
          <w:sz w:val="24"/>
          <w:szCs w:val="24"/>
        </w:rPr>
        <w:t>Archery GB wishes to promote a culture where it is safe and acceptable for Archery GB members and others (and, in respect of those under 18 years, their parents or guardians or in respect of anyone deemed to be a vulnerable person their chosen nominee) to raise any complaints or concerns. No individual (nor their parents, guardians, nominee or dependents) should be victimised for making a complaint.</w:t>
      </w:r>
    </w:p>
    <w:p w14:paraId="17EEAB5F" w14:textId="77777777" w:rsidR="004C2C8F" w:rsidRPr="00BD551C" w:rsidRDefault="007550E7" w:rsidP="004C2C8F">
      <w:pPr>
        <w:pStyle w:val="Heading2"/>
        <w:ind w:left="720" w:hanging="720"/>
        <w:rPr>
          <w:rFonts w:asciiTheme="minorHAnsi" w:hAnsiTheme="minorHAnsi" w:cstheme="minorHAnsi"/>
          <w:szCs w:val="24"/>
        </w:rPr>
      </w:pPr>
      <w:bookmarkStart w:id="15" w:name="_Toc369784467"/>
      <w:bookmarkStart w:id="16" w:name="_Toc433968895"/>
      <w:r w:rsidRPr="00BD551C">
        <w:rPr>
          <w:rFonts w:asciiTheme="minorHAnsi" w:hAnsiTheme="minorHAnsi" w:cstheme="minorHAnsi"/>
          <w:b/>
          <w:bCs/>
          <w:szCs w:val="24"/>
        </w:rPr>
        <w:t>Scope</w:t>
      </w:r>
      <w:bookmarkEnd w:id="15"/>
      <w:bookmarkEnd w:id="16"/>
    </w:p>
    <w:p w14:paraId="3A312850" w14:textId="77777777" w:rsidR="00C551D2" w:rsidRPr="00BD551C" w:rsidRDefault="007550E7" w:rsidP="00F67094">
      <w:pPr>
        <w:pStyle w:val="General1"/>
        <w:rPr>
          <w:rFonts w:asciiTheme="minorHAnsi" w:hAnsiTheme="minorHAnsi" w:cstheme="minorHAnsi"/>
          <w:sz w:val="24"/>
          <w:szCs w:val="24"/>
        </w:rPr>
      </w:pPr>
      <w:r w:rsidRPr="00BD551C">
        <w:rPr>
          <w:rFonts w:asciiTheme="minorHAnsi" w:hAnsiTheme="minorHAnsi" w:cstheme="minorHAnsi"/>
          <w:sz w:val="24"/>
          <w:szCs w:val="24"/>
        </w:rPr>
        <w:t>A complaint is usually an expression of dissatisfaction about the standard of service received, actions or lack of action by one or more people.</w:t>
      </w:r>
    </w:p>
    <w:p w14:paraId="0AE465E0" w14:textId="77777777" w:rsidR="00E21D4D" w:rsidRPr="0094197F" w:rsidRDefault="007550E7" w:rsidP="007846A1">
      <w:pPr>
        <w:pStyle w:val="General1"/>
        <w:rPr>
          <w:rFonts w:asciiTheme="minorHAnsi" w:hAnsiTheme="minorHAnsi" w:cstheme="minorHAnsi"/>
          <w:sz w:val="24"/>
          <w:szCs w:val="24"/>
        </w:rPr>
      </w:pPr>
      <w:r w:rsidRPr="007846A1">
        <w:rPr>
          <w:rFonts w:asciiTheme="minorHAnsi" w:hAnsiTheme="minorHAnsi" w:cstheme="minorHAnsi"/>
          <w:sz w:val="24"/>
          <w:szCs w:val="24"/>
        </w:rPr>
        <w:t>This policy applies to</w:t>
      </w:r>
      <w:r>
        <w:rPr>
          <w:rFonts w:asciiTheme="minorHAnsi" w:hAnsiTheme="minorHAnsi" w:cstheme="minorHAnsi"/>
          <w:sz w:val="24"/>
          <w:szCs w:val="24"/>
        </w:rPr>
        <w:t xml:space="preserve"> c</w:t>
      </w:r>
      <w:r w:rsidRPr="007846A1">
        <w:rPr>
          <w:rFonts w:asciiTheme="minorHAnsi" w:hAnsiTheme="minorHAnsi" w:cstheme="minorHAnsi"/>
          <w:color w:val="000000"/>
          <w:sz w:val="24"/>
          <w:szCs w:val="24"/>
          <w:lang w:eastAsia="en-GB"/>
        </w:rPr>
        <w:t>omplaints about the way Archery GB has acted</w:t>
      </w:r>
      <w:r>
        <w:rPr>
          <w:rFonts w:asciiTheme="minorHAnsi" w:hAnsiTheme="minorHAnsi" w:cstheme="minorHAnsi"/>
          <w:color w:val="000000"/>
          <w:sz w:val="24"/>
          <w:szCs w:val="24"/>
          <w:lang w:eastAsia="en-GB"/>
        </w:rPr>
        <w:t>.</w:t>
      </w:r>
    </w:p>
    <w:p w14:paraId="7724E98F" w14:textId="77777777" w:rsidR="0094197F" w:rsidRPr="00961AFD" w:rsidRDefault="007550E7" w:rsidP="0094197F">
      <w:pPr>
        <w:pStyle w:val="General1"/>
        <w:rPr>
          <w:rFonts w:asciiTheme="minorHAnsi" w:hAnsiTheme="minorHAnsi" w:cstheme="minorHAnsi"/>
          <w:sz w:val="24"/>
          <w:szCs w:val="24"/>
          <w:lang w:eastAsia="en-GB"/>
        </w:rPr>
      </w:pPr>
      <w:r w:rsidRPr="00961AFD">
        <w:rPr>
          <w:rFonts w:asciiTheme="minorHAnsi" w:hAnsiTheme="minorHAnsi" w:cstheme="minorHAnsi"/>
          <w:sz w:val="24"/>
          <w:szCs w:val="24"/>
          <w:lang w:eastAsia="en-GB"/>
        </w:rPr>
        <w:t xml:space="preserve">Archery GB will normally consider the complaint and </w:t>
      </w:r>
      <w:r w:rsidRPr="00FB339D">
        <w:rPr>
          <w:rFonts w:asciiTheme="minorHAnsi" w:hAnsiTheme="minorHAnsi" w:cstheme="minorHAnsi"/>
          <w:sz w:val="24"/>
          <w:szCs w:val="24"/>
          <w:lang w:eastAsia="en-GB"/>
        </w:rPr>
        <w:t>respond in accordance with the procedure below. In some circumstances, Archery GB may</w:t>
      </w:r>
      <w:r w:rsidR="001A68D8">
        <w:rPr>
          <w:rFonts w:asciiTheme="minorHAnsi" w:hAnsiTheme="minorHAnsi" w:cstheme="minorHAnsi"/>
          <w:sz w:val="24"/>
          <w:szCs w:val="24"/>
          <w:lang w:eastAsia="en-GB"/>
        </w:rPr>
        <w:t>,</w:t>
      </w:r>
      <w:r w:rsidRPr="00FB339D">
        <w:rPr>
          <w:rFonts w:asciiTheme="minorHAnsi" w:hAnsiTheme="minorHAnsi" w:cstheme="minorHAnsi"/>
          <w:sz w:val="24"/>
          <w:szCs w:val="24"/>
          <w:lang w:eastAsia="en-GB"/>
        </w:rPr>
        <w:t xml:space="preserve"> within its sole discretion</w:t>
      </w:r>
      <w:r w:rsidR="001A68D8">
        <w:rPr>
          <w:rFonts w:asciiTheme="minorHAnsi" w:hAnsiTheme="minorHAnsi" w:cstheme="minorHAnsi"/>
          <w:sz w:val="24"/>
          <w:szCs w:val="24"/>
          <w:lang w:eastAsia="en-GB"/>
        </w:rPr>
        <w:t>,</w:t>
      </w:r>
      <w:r w:rsidRPr="00FB339D">
        <w:rPr>
          <w:rFonts w:asciiTheme="minorHAnsi" w:hAnsiTheme="minorHAnsi" w:cstheme="minorHAnsi"/>
          <w:sz w:val="24"/>
          <w:szCs w:val="24"/>
          <w:lang w:eastAsia="en-GB"/>
        </w:rPr>
        <w:t xml:space="preserve"> determine that it should consider and respond to </w:t>
      </w:r>
      <w:r w:rsidRPr="00961AFD">
        <w:rPr>
          <w:rFonts w:asciiTheme="minorHAnsi" w:hAnsiTheme="minorHAnsi" w:cstheme="minorHAnsi"/>
          <w:sz w:val="24"/>
          <w:szCs w:val="24"/>
          <w:lang w:eastAsia="en-GB"/>
        </w:rPr>
        <w:t>the</w:t>
      </w:r>
      <w:r>
        <w:rPr>
          <w:rFonts w:asciiTheme="minorHAnsi" w:hAnsiTheme="minorHAnsi" w:cstheme="minorHAnsi"/>
          <w:sz w:val="24"/>
          <w:szCs w:val="24"/>
          <w:lang w:eastAsia="en-GB"/>
        </w:rPr>
        <w:t xml:space="preserve"> complaint in some other manner, for instance Arc</w:t>
      </w:r>
      <w:r w:rsidRPr="00961AFD">
        <w:rPr>
          <w:rFonts w:asciiTheme="minorHAnsi" w:hAnsiTheme="minorHAnsi" w:cstheme="minorHAnsi"/>
          <w:sz w:val="24"/>
          <w:szCs w:val="24"/>
          <w:lang w:eastAsia="en-GB"/>
        </w:rPr>
        <w:t>h</w:t>
      </w:r>
      <w:r>
        <w:rPr>
          <w:rFonts w:asciiTheme="minorHAnsi" w:hAnsiTheme="minorHAnsi" w:cstheme="minorHAnsi"/>
          <w:sz w:val="24"/>
          <w:szCs w:val="24"/>
          <w:lang w:eastAsia="en-GB"/>
        </w:rPr>
        <w:t>ery GB may respond to complaints</w:t>
      </w:r>
      <w:r w:rsidRPr="00961AFD">
        <w:rPr>
          <w:rFonts w:asciiTheme="minorHAnsi" w:hAnsiTheme="minorHAnsi" w:cstheme="minorHAnsi"/>
          <w:sz w:val="24"/>
          <w:szCs w:val="24"/>
          <w:lang w:eastAsia="en-GB"/>
        </w:rPr>
        <w:t xml:space="preserve"> which represent a legal claim</w:t>
      </w:r>
      <w:r>
        <w:rPr>
          <w:rFonts w:asciiTheme="minorHAnsi" w:hAnsiTheme="minorHAnsi" w:cstheme="minorHAnsi"/>
          <w:sz w:val="24"/>
          <w:szCs w:val="24"/>
          <w:lang w:eastAsia="en-GB"/>
        </w:rPr>
        <w:t xml:space="preserve"> or challenge against it</w:t>
      </w:r>
      <w:r w:rsidRPr="00961AFD">
        <w:rPr>
          <w:rFonts w:asciiTheme="minorHAnsi" w:hAnsiTheme="minorHAnsi" w:cstheme="minorHAnsi"/>
          <w:sz w:val="24"/>
          <w:szCs w:val="24"/>
          <w:lang w:eastAsia="en-GB"/>
        </w:rPr>
        <w:t xml:space="preserve"> outside the framework of this procedure.</w:t>
      </w:r>
    </w:p>
    <w:p w14:paraId="5E211313" w14:textId="77777777" w:rsidR="00961AFD" w:rsidRDefault="007550E7" w:rsidP="00961AFD">
      <w:pPr>
        <w:pStyle w:val="General1"/>
        <w:rPr>
          <w:rFonts w:asciiTheme="minorHAnsi" w:hAnsiTheme="minorHAnsi" w:cstheme="minorHAnsi"/>
          <w:sz w:val="24"/>
          <w:szCs w:val="24"/>
          <w:lang w:eastAsia="en-GB"/>
        </w:rPr>
      </w:pPr>
      <w:r>
        <w:rPr>
          <w:rFonts w:asciiTheme="minorHAnsi" w:hAnsiTheme="minorHAnsi" w:cstheme="minorHAnsi"/>
          <w:sz w:val="24"/>
          <w:szCs w:val="24"/>
        </w:rPr>
        <w:t xml:space="preserve">This policy does not </w:t>
      </w:r>
      <w:r w:rsidRPr="002E333A">
        <w:rPr>
          <w:rFonts w:asciiTheme="minorHAnsi" w:hAnsiTheme="minorHAnsi" w:cstheme="minorHAnsi"/>
          <w:sz w:val="24"/>
          <w:szCs w:val="24"/>
          <w:lang w:eastAsia="en-GB"/>
        </w:rPr>
        <w:t xml:space="preserve">apply to a </w:t>
      </w:r>
      <w:r>
        <w:rPr>
          <w:rFonts w:asciiTheme="minorHAnsi" w:hAnsiTheme="minorHAnsi" w:cstheme="minorHAnsi"/>
          <w:sz w:val="24"/>
          <w:szCs w:val="24"/>
          <w:lang w:eastAsia="en-GB"/>
        </w:rPr>
        <w:t>complaint</w:t>
      </w:r>
      <w:r w:rsidRPr="002E333A">
        <w:rPr>
          <w:rFonts w:asciiTheme="minorHAnsi" w:hAnsiTheme="minorHAnsi" w:cstheme="minorHAnsi"/>
          <w:sz w:val="24"/>
          <w:szCs w:val="24"/>
          <w:lang w:eastAsia="en-GB"/>
        </w:rPr>
        <w:t xml:space="preserve"> raised by an employee of Archery GB concerning their treatment as an employee, which will be dealt with by Archery GB in accordance wi</w:t>
      </w:r>
      <w:r>
        <w:rPr>
          <w:rFonts w:asciiTheme="minorHAnsi" w:hAnsiTheme="minorHAnsi" w:cstheme="minorHAnsi"/>
          <w:sz w:val="24"/>
          <w:szCs w:val="24"/>
          <w:lang w:eastAsia="en-GB"/>
        </w:rPr>
        <w:t xml:space="preserve">th its internal </w:t>
      </w:r>
      <w:r w:rsidRPr="002E333A">
        <w:rPr>
          <w:rFonts w:asciiTheme="minorHAnsi" w:hAnsiTheme="minorHAnsi" w:cstheme="minorHAnsi"/>
          <w:sz w:val="24"/>
          <w:szCs w:val="24"/>
          <w:lang w:eastAsia="en-GB"/>
        </w:rPr>
        <w:t xml:space="preserve">procedures and statutory provisions. </w:t>
      </w:r>
    </w:p>
    <w:p w14:paraId="35E5B11F" w14:textId="77777777" w:rsidR="00BC340E" w:rsidRPr="00BC340E" w:rsidRDefault="00F30759" w:rsidP="00BC340E">
      <w:pPr>
        <w:pStyle w:val="General1"/>
        <w:numPr>
          <w:ilvl w:val="0"/>
          <w:numId w:val="0"/>
        </w:numPr>
        <w:rPr>
          <w:rFonts w:asciiTheme="minorHAnsi" w:hAnsiTheme="minorHAnsi" w:cstheme="minorHAnsi"/>
          <w:sz w:val="24"/>
          <w:szCs w:val="24"/>
        </w:rPr>
      </w:pPr>
    </w:p>
    <w:p w14:paraId="47C8B758" w14:textId="77777777" w:rsidR="00303B85" w:rsidRDefault="007550E7">
      <w:pPr>
        <w:rPr>
          <w:rFonts w:ascii="Cambria" w:hAnsi="Cambria"/>
          <w:b/>
          <w:bCs/>
          <w:color w:val="0066FF"/>
          <w:szCs w:val="44"/>
          <w:lang w:val="en-GB"/>
        </w:rPr>
      </w:pPr>
      <w:bookmarkStart w:id="17" w:name="_Toc366486202"/>
      <w:bookmarkStart w:id="18" w:name="_Toc369784469"/>
      <w:r>
        <w:br w:type="page"/>
      </w:r>
    </w:p>
    <w:p w14:paraId="7A2E96F0" w14:textId="77777777" w:rsidR="00303B85" w:rsidRDefault="007550E7" w:rsidP="00303B85">
      <w:pPr>
        <w:pStyle w:val="Title"/>
      </w:pPr>
      <w:bookmarkStart w:id="19" w:name="_Toc433968896"/>
      <w:r>
        <w:lastRenderedPageBreak/>
        <w:t>Procedure</w:t>
      </w:r>
      <w:bookmarkEnd w:id="19"/>
    </w:p>
    <w:bookmarkEnd w:id="17"/>
    <w:bookmarkEnd w:id="18"/>
    <w:p w14:paraId="68616B92" w14:textId="77777777" w:rsidR="00473C38" w:rsidRPr="00A52FD5" w:rsidRDefault="00F30759" w:rsidP="00473C38">
      <w:pPr>
        <w:autoSpaceDE w:val="0"/>
        <w:autoSpaceDN w:val="0"/>
        <w:adjustRightInd w:val="0"/>
        <w:rPr>
          <w:rFonts w:asciiTheme="minorHAnsi" w:hAnsiTheme="minorHAnsi" w:cs="Calibri"/>
          <w:color w:val="000000"/>
          <w:szCs w:val="22"/>
          <w:lang w:val="en-GB" w:eastAsia="en-GB"/>
        </w:rPr>
      </w:pPr>
    </w:p>
    <w:p w14:paraId="7C68BFF0" w14:textId="77777777" w:rsidR="00961AFD" w:rsidRDefault="007550E7" w:rsidP="00FC7734">
      <w:pPr>
        <w:pStyle w:val="General1"/>
        <w:numPr>
          <w:ilvl w:val="0"/>
          <w:numId w:val="2"/>
        </w:numPr>
        <w:rPr>
          <w:rFonts w:asciiTheme="minorHAnsi" w:hAnsiTheme="minorHAnsi" w:cstheme="minorHAnsi"/>
          <w:sz w:val="24"/>
          <w:szCs w:val="24"/>
          <w:lang w:eastAsia="en-GB"/>
        </w:rPr>
      </w:pPr>
      <w:r w:rsidRPr="00B14505">
        <w:rPr>
          <w:rFonts w:asciiTheme="minorHAnsi" w:hAnsiTheme="minorHAnsi" w:cstheme="minorHAnsi"/>
          <w:sz w:val="24"/>
          <w:szCs w:val="24"/>
          <w:lang w:eastAsia="en-GB"/>
        </w:rPr>
        <w:t xml:space="preserve">All complaints must be made in writing within 28 days of the occurrence by email to  </w:t>
      </w:r>
      <w:hyperlink r:id="rId11" w:history="1">
        <w:r w:rsidRPr="00B14505">
          <w:rPr>
            <w:rStyle w:val="Hyperlink"/>
            <w:rFonts w:asciiTheme="minorHAnsi" w:hAnsiTheme="minorHAnsi" w:cstheme="minorHAnsi"/>
            <w:sz w:val="24"/>
            <w:szCs w:val="24"/>
            <w:lang w:eastAsia="en-GB"/>
          </w:rPr>
          <w:t>complaints@archerygb.org</w:t>
        </w:r>
      </w:hyperlink>
      <w:r w:rsidRPr="00B14505">
        <w:rPr>
          <w:rFonts w:asciiTheme="minorHAnsi" w:hAnsiTheme="minorHAnsi" w:cstheme="minorHAnsi"/>
          <w:sz w:val="24"/>
          <w:szCs w:val="24"/>
          <w:lang w:eastAsia="en-GB"/>
        </w:rPr>
        <w:t xml:space="preserve"> or by letter to Archery GB’s offices.</w:t>
      </w:r>
    </w:p>
    <w:p w14:paraId="59985CB6" w14:textId="77777777" w:rsidR="00827DA9" w:rsidRPr="00FB339D" w:rsidRDefault="007550E7" w:rsidP="002E333A">
      <w:pPr>
        <w:pStyle w:val="General1"/>
        <w:rPr>
          <w:rFonts w:asciiTheme="minorHAnsi" w:hAnsiTheme="minorHAnsi" w:cstheme="minorHAnsi"/>
          <w:sz w:val="24"/>
          <w:szCs w:val="24"/>
          <w:lang w:eastAsia="en-GB"/>
        </w:rPr>
      </w:pPr>
      <w:r w:rsidRPr="00FB339D">
        <w:rPr>
          <w:rFonts w:asciiTheme="minorHAnsi" w:hAnsiTheme="minorHAnsi" w:cstheme="minorHAnsi"/>
          <w:sz w:val="24"/>
          <w:szCs w:val="24"/>
          <w:lang w:eastAsia="en-GB"/>
        </w:rPr>
        <w:t>The complainant must provide the following information:</w:t>
      </w:r>
    </w:p>
    <w:p w14:paraId="45299C24" w14:textId="77777777" w:rsidR="00827DA9" w:rsidRPr="00FB339D" w:rsidRDefault="007550E7" w:rsidP="00827DA9">
      <w:pPr>
        <w:pStyle w:val="General2"/>
        <w:rPr>
          <w:rFonts w:asciiTheme="minorHAnsi" w:hAnsiTheme="minorHAnsi" w:cstheme="minorHAnsi"/>
          <w:sz w:val="24"/>
          <w:szCs w:val="24"/>
          <w:lang w:eastAsia="en-GB"/>
        </w:rPr>
      </w:pPr>
      <w:r w:rsidRPr="00FB339D">
        <w:rPr>
          <w:rFonts w:asciiTheme="minorHAnsi" w:hAnsiTheme="minorHAnsi" w:cstheme="minorHAnsi"/>
          <w:sz w:val="24"/>
          <w:szCs w:val="24"/>
          <w:lang w:eastAsia="en-GB"/>
        </w:rPr>
        <w:t>Their name, address and contact information</w:t>
      </w:r>
    </w:p>
    <w:p w14:paraId="6857EBBD" w14:textId="77777777" w:rsidR="00827DA9" w:rsidRPr="00FB339D" w:rsidRDefault="007550E7" w:rsidP="00FC7734">
      <w:pPr>
        <w:pStyle w:val="General2"/>
        <w:rPr>
          <w:rFonts w:asciiTheme="minorHAnsi" w:hAnsiTheme="minorHAnsi" w:cstheme="minorHAnsi"/>
          <w:sz w:val="24"/>
          <w:szCs w:val="24"/>
          <w:lang w:eastAsia="en-GB"/>
        </w:rPr>
      </w:pPr>
      <w:r w:rsidRPr="00FB339D">
        <w:rPr>
          <w:rFonts w:asciiTheme="minorHAnsi" w:hAnsiTheme="minorHAnsi" w:cstheme="minorHAnsi"/>
          <w:sz w:val="24"/>
          <w:szCs w:val="24"/>
          <w:lang w:eastAsia="en-GB"/>
        </w:rPr>
        <w:t xml:space="preserve">Full details of the complaint </w:t>
      </w:r>
      <w:proofErr w:type="gramStart"/>
      <w:r w:rsidRPr="00FB339D">
        <w:rPr>
          <w:rFonts w:asciiTheme="minorHAnsi" w:hAnsiTheme="minorHAnsi" w:cstheme="minorHAnsi"/>
          <w:sz w:val="24"/>
          <w:szCs w:val="24"/>
          <w:lang w:eastAsia="en-GB"/>
        </w:rPr>
        <w:t>i.e.</w:t>
      </w:r>
      <w:proofErr w:type="gramEnd"/>
      <w:r w:rsidRPr="00FB339D">
        <w:rPr>
          <w:rFonts w:asciiTheme="minorHAnsi" w:hAnsiTheme="minorHAnsi" w:cstheme="minorHAnsi"/>
          <w:sz w:val="24"/>
          <w:szCs w:val="24"/>
          <w:lang w:eastAsia="en-GB"/>
        </w:rPr>
        <w:t xml:space="preserve"> the cause of dissatisfaction with operations, actions or behaviour </w:t>
      </w:r>
    </w:p>
    <w:p w14:paraId="0FFBA9A0" w14:textId="77777777" w:rsidR="00827DA9" w:rsidRPr="00FB339D" w:rsidRDefault="007550E7" w:rsidP="00827DA9">
      <w:pPr>
        <w:pStyle w:val="General1"/>
        <w:rPr>
          <w:rFonts w:asciiTheme="minorHAnsi" w:hAnsiTheme="minorHAnsi" w:cstheme="minorHAnsi"/>
          <w:sz w:val="24"/>
          <w:szCs w:val="24"/>
          <w:lang w:eastAsia="en-GB"/>
        </w:rPr>
      </w:pPr>
      <w:r w:rsidRPr="00FB339D">
        <w:rPr>
          <w:rFonts w:asciiTheme="minorHAnsi" w:hAnsiTheme="minorHAnsi" w:cstheme="minorHAnsi"/>
          <w:sz w:val="24"/>
          <w:szCs w:val="24"/>
          <w:lang w:eastAsia="en-GB"/>
        </w:rPr>
        <w:t xml:space="preserve">It will be helpful if the complainant provides the following information </w:t>
      </w:r>
    </w:p>
    <w:p w14:paraId="44A70B2F" w14:textId="77777777" w:rsidR="00827DA9" w:rsidRPr="00FB339D" w:rsidRDefault="007550E7" w:rsidP="00827DA9">
      <w:pPr>
        <w:pStyle w:val="General2"/>
        <w:rPr>
          <w:rFonts w:asciiTheme="minorHAnsi" w:hAnsiTheme="minorHAnsi" w:cstheme="minorHAnsi"/>
          <w:sz w:val="24"/>
          <w:szCs w:val="24"/>
          <w:lang w:eastAsia="en-GB"/>
        </w:rPr>
      </w:pPr>
      <w:r w:rsidRPr="00FB339D">
        <w:rPr>
          <w:rFonts w:asciiTheme="minorHAnsi" w:hAnsiTheme="minorHAnsi" w:cstheme="minorHAnsi"/>
          <w:sz w:val="24"/>
          <w:szCs w:val="24"/>
          <w:lang w:eastAsia="en-GB"/>
        </w:rPr>
        <w:t xml:space="preserve">All supporting information </w:t>
      </w:r>
      <w:proofErr w:type="gramStart"/>
      <w:r w:rsidRPr="00FB339D">
        <w:rPr>
          <w:rFonts w:asciiTheme="minorHAnsi" w:hAnsiTheme="minorHAnsi" w:cstheme="minorHAnsi"/>
          <w:sz w:val="24"/>
          <w:szCs w:val="24"/>
          <w:lang w:eastAsia="en-GB"/>
        </w:rPr>
        <w:t>i.e.</w:t>
      </w:r>
      <w:proofErr w:type="gramEnd"/>
      <w:r w:rsidRPr="00FB339D">
        <w:rPr>
          <w:rFonts w:asciiTheme="minorHAnsi" w:hAnsiTheme="minorHAnsi" w:cstheme="minorHAnsi"/>
          <w:sz w:val="24"/>
          <w:szCs w:val="24"/>
          <w:lang w:eastAsia="en-GB"/>
        </w:rPr>
        <w:t xml:space="preserve"> relevant documentation, dates, locations, any witnesses </w:t>
      </w:r>
    </w:p>
    <w:p w14:paraId="5764DC6B" w14:textId="77777777" w:rsidR="00827DA9" w:rsidRPr="00FB339D" w:rsidRDefault="007550E7" w:rsidP="00827DA9">
      <w:pPr>
        <w:pStyle w:val="General2"/>
        <w:rPr>
          <w:rFonts w:asciiTheme="minorHAnsi" w:hAnsiTheme="minorHAnsi" w:cstheme="minorHAnsi"/>
          <w:sz w:val="24"/>
          <w:szCs w:val="24"/>
          <w:lang w:eastAsia="en-GB"/>
        </w:rPr>
      </w:pPr>
      <w:r w:rsidRPr="00FB339D">
        <w:rPr>
          <w:rFonts w:asciiTheme="minorHAnsi" w:hAnsiTheme="minorHAnsi" w:cstheme="minorHAnsi"/>
          <w:sz w:val="24"/>
          <w:szCs w:val="24"/>
          <w:lang w:eastAsia="en-GB"/>
        </w:rPr>
        <w:t xml:space="preserve">Details of any previous attempts to resolve the identified dissatisfaction </w:t>
      </w:r>
    </w:p>
    <w:p w14:paraId="5368E69D" w14:textId="77777777" w:rsidR="00827DA9" w:rsidRPr="00FB339D" w:rsidRDefault="007550E7" w:rsidP="00FC7734">
      <w:pPr>
        <w:pStyle w:val="General2"/>
        <w:rPr>
          <w:rFonts w:asciiTheme="minorHAnsi" w:hAnsiTheme="minorHAnsi" w:cstheme="minorHAnsi"/>
          <w:sz w:val="24"/>
          <w:szCs w:val="24"/>
          <w:lang w:eastAsia="en-GB"/>
        </w:rPr>
      </w:pPr>
      <w:r w:rsidRPr="00FB339D">
        <w:rPr>
          <w:rFonts w:asciiTheme="minorHAnsi" w:hAnsiTheme="minorHAnsi" w:cstheme="minorHAnsi"/>
          <w:sz w:val="24"/>
          <w:szCs w:val="24"/>
          <w:lang w:eastAsia="en-GB"/>
        </w:rPr>
        <w:t>What action or response they seek to resolve the dissatisfaction.</w:t>
      </w:r>
    </w:p>
    <w:p w14:paraId="7A63E488" w14:textId="77777777" w:rsidR="00BE6297" w:rsidRDefault="00BE6297" w:rsidP="002E333A">
      <w:pPr>
        <w:pStyle w:val="General1"/>
        <w:rPr>
          <w:rFonts w:asciiTheme="minorHAnsi" w:hAnsiTheme="minorHAnsi" w:cstheme="minorHAnsi"/>
          <w:sz w:val="24"/>
          <w:szCs w:val="24"/>
          <w:lang w:eastAsia="en-GB"/>
        </w:rPr>
      </w:pPr>
      <w:r>
        <w:rPr>
          <w:rFonts w:asciiTheme="minorHAnsi" w:hAnsiTheme="minorHAnsi" w:cstheme="minorHAnsi"/>
          <w:sz w:val="24"/>
          <w:szCs w:val="24"/>
          <w:lang w:eastAsia="en-GB"/>
        </w:rPr>
        <w:t>Archery GB will verify the identity of the complainant(s).</w:t>
      </w:r>
    </w:p>
    <w:p w14:paraId="65432AE4" w14:textId="77777777" w:rsidR="00E34612" w:rsidRPr="00FB339D" w:rsidRDefault="007550E7" w:rsidP="002E333A">
      <w:pPr>
        <w:pStyle w:val="General1"/>
        <w:rPr>
          <w:rFonts w:asciiTheme="minorHAnsi" w:hAnsiTheme="minorHAnsi" w:cstheme="minorHAnsi"/>
          <w:sz w:val="24"/>
          <w:szCs w:val="24"/>
          <w:lang w:eastAsia="en-GB"/>
        </w:rPr>
      </w:pPr>
      <w:r w:rsidRPr="00FB339D">
        <w:rPr>
          <w:rFonts w:asciiTheme="minorHAnsi" w:hAnsiTheme="minorHAnsi" w:cstheme="minorHAnsi"/>
          <w:sz w:val="24"/>
          <w:szCs w:val="24"/>
          <w:lang w:eastAsia="en-GB"/>
        </w:rPr>
        <w:t>Archery GB will endeavour to acknowledge a</w:t>
      </w:r>
      <w:r w:rsidR="006B19BF">
        <w:rPr>
          <w:rFonts w:asciiTheme="minorHAnsi" w:hAnsiTheme="minorHAnsi" w:cstheme="minorHAnsi"/>
          <w:sz w:val="24"/>
          <w:szCs w:val="24"/>
          <w:lang w:eastAsia="en-GB"/>
        </w:rPr>
        <w:t xml:space="preserve">ll verified </w:t>
      </w:r>
      <w:r w:rsidR="001A68D8">
        <w:rPr>
          <w:rFonts w:asciiTheme="minorHAnsi" w:hAnsiTheme="minorHAnsi" w:cstheme="minorHAnsi"/>
          <w:sz w:val="24"/>
          <w:szCs w:val="24"/>
          <w:lang w:eastAsia="en-GB"/>
        </w:rPr>
        <w:t>complaints within 5</w:t>
      </w:r>
      <w:r w:rsidRPr="00FB339D">
        <w:rPr>
          <w:rFonts w:asciiTheme="minorHAnsi" w:hAnsiTheme="minorHAnsi" w:cstheme="minorHAnsi"/>
          <w:sz w:val="24"/>
          <w:szCs w:val="24"/>
          <w:lang w:eastAsia="en-GB"/>
        </w:rPr>
        <w:t xml:space="preserve"> working days, stating whether the complaint will be dealt with under this procedure or by another means.  Any further information that may be required may also be requested at this time.</w:t>
      </w:r>
    </w:p>
    <w:p w14:paraId="5CD165D6" w14:textId="77777777" w:rsidR="001A68D8" w:rsidRPr="00B14505" w:rsidRDefault="001A68D8" w:rsidP="001A68D8">
      <w:pPr>
        <w:pStyle w:val="General1"/>
        <w:rPr>
          <w:rFonts w:asciiTheme="minorHAnsi" w:hAnsiTheme="minorHAnsi" w:cstheme="minorHAnsi"/>
          <w:sz w:val="24"/>
          <w:szCs w:val="24"/>
          <w:lang w:eastAsia="en-GB"/>
        </w:rPr>
      </w:pPr>
      <w:r w:rsidRPr="00B14505">
        <w:rPr>
          <w:rFonts w:asciiTheme="minorHAnsi" w:hAnsiTheme="minorHAnsi" w:cstheme="minorHAnsi"/>
          <w:sz w:val="24"/>
          <w:szCs w:val="24"/>
          <w:lang w:eastAsia="en-GB"/>
        </w:rPr>
        <w:t>Archery GB will endeavour to respond to the complainant within 25 working days of receipt setting out Archery GB’s considered position, except in exceptional or complex matters when it will respond within 45 working days of receipt. The complainant will be informed if the longer period is required.</w:t>
      </w:r>
    </w:p>
    <w:p w14:paraId="683CA9FE" w14:textId="77777777" w:rsidR="003D3453" w:rsidRPr="00FB339D" w:rsidRDefault="007550E7" w:rsidP="00A06765">
      <w:pPr>
        <w:pStyle w:val="General1"/>
        <w:rPr>
          <w:rFonts w:asciiTheme="minorHAnsi" w:hAnsiTheme="minorHAnsi" w:cstheme="minorHAnsi"/>
          <w:sz w:val="24"/>
          <w:szCs w:val="24"/>
          <w:lang w:eastAsia="en-GB"/>
        </w:rPr>
      </w:pPr>
      <w:r w:rsidRPr="00FB339D">
        <w:rPr>
          <w:rFonts w:asciiTheme="minorHAnsi" w:hAnsiTheme="minorHAnsi" w:cstheme="minorHAnsi"/>
          <w:sz w:val="24"/>
          <w:szCs w:val="24"/>
          <w:lang w:eastAsia="en-GB"/>
        </w:rPr>
        <w:t>The complainant will have a right to appeal which they must exercise within 10 working days of receiving Archery GB’s considered position.  Archery GB will only consider an appeal where the complainant provides new material not available during the primary investigation or where the complainant demonstrates that the primary investigation was not carried out thoroughly.</w:t>
      </w:r>
    </w:p>
    <w:p w14:paraId="7A525AA6" w14:textId="77777777" w:rsidR="005C37BA" w:rsidRPr="00FB339D" w:rsidRDefault="007550E7" w:rsidP="00A06765">
      <w:pPr>
        <w:pStyle w:val="General1"/>
        <w:rPr>
          <w:rFonts w:asciiTheme="minorHAnsi" w:hAnsiTheme="minorHAnsi" w:cstheme="minorHAnsi"/>
          <w:sz w:val="24"/>
          <w:szCs w:val="24"/>
          <w:lang w:eastAsia="en-GB"/>
        </w:rPr>
      </w:pPr>
      <w:r w:rsidRPr="00FB339D">
        <w:rPr>
          <w:rFonts w:asciiTheme="minorHAnsi" w:hAnsiTheme="minorHAnsi" w:cstheme="minorHAnsi"/>
          <w:sz w:val="24"/>
          <w:szCs w:val="24"/>
          <w:lang w:eastAsia="en-GB"/>
        </w:rPr>
        <w:t>An appeal will be arranged as soon as reasona</w:t>
      </w:r>
      <w:r w:rsidR="001A68D8">
        <w:rPr>
          <w:rFonts w:asciiTheme="minorHAnsi" w:hAnsiTheme="minorHAnsi" w:cstheme="minorHAnsi"/>
          <w:sz w:val="24"/>
          <w:szCs w:val="24"/>
          <w:lang w:eastAsia="en-GB"/>
        </w:rPr>
        <w:t>bly possible</w:t>
      </w:r>
      <w:r w:rsidRPr="00FB339D">
        <w:rPr>
          <w:rFonts w:asciiTheme="minorHAnsi" w:hAnsiTheme="minorHAnsi" w:cstheme="minorHAnsi"/>
          <w:sz w:val="24"/>
          <w:szCs w:val="24"/>
          <w:lang w:eastAsia="en-GB"/>
        </w:rPr>
        <w:t xml:space="preserve">.  As an appeal may involve an external body, it is not possible to be specific here about timescales for response. </w:t>
      </w:r>
      <w:r w:rsidR="00AB1233" w:rsidRPr="00B14505">
        <w:rPr>
          <w:rFonts w:asciiTheme="minorHAnsi" w:hAnsiTheme="minorHAnsi" w:cstheme="minorHAnsi"/>
          <w:sz w:val="24"/>
          <w:szCs w:val="24"/>
          <w:lang w:eastAsia="en-GB"/>
        </w:rPr>
        <w:t>T</w:t>
      </w:r>
      <w:r w:rsidR="00AB1233">
        <w:rPr>
          <w:rFonts w:asciiTheme="minorHAnsi" w:hAnsiTheme="minorHAnsi" w:cstheme="minorHAnsi"/>
          <w:sz w:val="24"/>
          <w:szCs w:val="24"/>
          <w:lang w:eastAsia="en-GB"/>
        </w:rPr>
        <w:t>he c</w:t>
      </w:r>
      <w:r w:rsidR="00AB1233" w:rsidRPr="00B14505">
        <w:rPr>
          <w:rFonts w:asciiTheme="minorHAnsi" w:hAnsiTheme="minorHAnsi" w:cstheme="minorHAnsi"/>
          <w:sz w:val="24"/>
          <w:szCs w:val="24"/>
          <w:lang w:eastAsia="en-GB"/>
        </w:rPr>
        <w:t>omplainant will be informed should this be the case.</w:t>
      </w:r>
    </w:p>
    <w:p w14:paraId="446C894A" w14:textId="77777777" w:rsidR="00961AFD" w:rsidRDefault="001A68D8" w:rsidP="00961AFD">
      <w:pPr>
        <w:pStyle w:val="General1"/>
        <w:rPr>
          <w:rFonts w:asciiTheme="minorHAnsi" w:hAnsiTheme="minorHAnsi" w:cstheme="minorHAnsi"/>
          <w:sz w:val="24"/>
          <w:szCs w:val="24"/>
          <w:lang w:eastAsia="en-GB"/>
        </w:rPr>
      </w:pPr>
      <w:r>
        <w:rPr>
          <w:rFonts w:asciiTheme="minorHAnsi" w:hAnsiTheme="minorHAnsi" w:cstheme="minorHAnsi"/>
          <w:sz w:val="24"/>
          <w:szCs w:val="24"/>
          <w:lang w:eastAsia="en-GB"/>
        </w:rPr>
        <w:t>Once the c</w:t>
      </w:r>
      <w:r w:rsidR="007550E7" w:rsidRPr="00FB339D">
        <w:rPr>
          <w:rFonts w:asciiTheme="minorHAnsi" w:hAnsiTheme="minorHAnsi" w:cstheme="minorHAnsi"/>
          <w:sz w:val="24"/>
          <w:szCs w:val="24"/>
          <w:lang w:eastAsia="en-GB"/>
        </w:rPr>
        <w:t>omplainant has received the report of the Appeal Investigator, the complaints process will be closed.</w:t>
      </w:r>
    </w:p>
    <w:p w14:paraId="12DBC6CF" w14:textId="77777777" w:rsidR="00BE6297" w:rsidRPr="00FB339D" w:rsidRDefault="00BE6297" w:rsidP="00BE6297">
      <w:pPr>
        <w:pStyle w:val="General1"/>
        <w:numPr>
          <w:ilvl w:val="0"/>
          <w:numId w:val="0"/>
        </w:numPr>
        <w:ind w:left="720" w:hanging="720"/>
        <w:rPr>
          <w:rFonts w:asciiTheme="minorHAnsi" w:hAnsiTheme="minorHAnsi" w:cstheme="minorHAnsi"/>
          <w:sz w:val="24"/>
          <w:szCs w:val="24"/>
          <w:lang w:eastAsia="en-GB"/>
        </w:rPr>
      </w:pPr>
    </w:p>
    <w:p w14:paraId="1466AE65" w14:textId="77777777" w:rsidR="00B67B94" w:rsidRPr="0050190C" w:rsidRDefault="007550E7" w:rsidP="0050190C">
      <w:pPr>
        <w:pStyle w:val="Default"/>
        <w:tabs>
          <w:tab w:val="left" w:pos="1326"/>
        </w:tabs>
        <w:rPr>
          <w:sz w:val="20"/>
          <w:szCs w:val="20"/>
        </w:rPr>
      </w:pPr>
      <w:r w:rsidRPr="00FB339D">
        <w:rPr>
          <w:rFonts w:cs="Calibri"/>
          <w:color w:val="auto"/>
          <w:sz w:val="20"/>
          <w:szCs w:val="20"/>
        </w:rPr>
        <w:t>Archery GB is the trading name of the Grand National Archery Society, a company limited by</w:t>
      </w:r>
      <w:r w:rsidRPr="00FB339D">
        <w:rPr>
          <w:rFonts w:cs="Calibri"/>
          <w:color w:val="auto"/>
          <w:sz w:val="22"/>
          <w:szCs w:val="22"/>
        </w:rPr>
        <w:t xml:space="preserve"> </w:t>
      </w:r>
      <w:r w:rsidRPr="00FB339D">
        <w:rPr>
          <w:rFonts w:cs="Calibri"/>
          <w:color w:val="auto"/>
          <w:sz w:val="20"/>
          <w:szCs w:val="20"/>
        </w:rPr>
        <w:t xml:space="preserve">guarantee no. </w:t>
      </w:r>
      <w:r>
        <w:rPr>
          <w:rFonts w:cs="Calibri"/>
          <w:sz w:val="20"/>
          <w:szCs w:val="20"/>
        </w:rPr>
        <w:t>1342150 Registered in England.</w:t>
      </w:r>
    </w:p>
    <w:sectPr w:rsidR="00B67B94" w:rsidRPr="0050190C" w:rsidSect="0094197F">
      <w:footerReference w:type="default" r:id="rId12"/>
      <w:headerReference w:type="first" r:id="rId13"/>
      <w:footerReference w:type="first" r:id="rId14"/>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ADA7" w14:textId="77777777" w:rsidR="00173EE4" w:rsidRDefault="00173EE4">
      <w:r>
        <w:separator/>
      </w:r>
    </w:p>
  </w:endnote>
  <w:endnote w:type="continuationSeparator" w:id="0">
    <w:p w14:paraId="38516C1E" w14:textId="77777777" w:rsidR="00173EE4" w:rsidRDefault="0017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6B4D" w14:textId="77777777" w:rsidR="001C7DB9" w:rsidRDefault="00F30759">
    <w:pPr>
      <w:pStyle w:val="Footer"/>
      <w:jc w:val="center"/>
    </w:pPr>
  </w:p>
  <w:p w14:paraId="7C5E4654" w14:textId="77777777" w:rsidR="001C7DB9" w:rsidRPr="001F51AD" w:rsidRDefault="00F30759" w:rsidP="001F51AD">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32771"/>
      <w:docPartObj>
        <w:docPartGallery w:val="Page Numbers (Bottom of Page)"/>
        <w:docPartUnique/>
      </w:docPartObj>
    </w:sdtPr>
    <w:sdtEndPr/>
    <w:sdtContent>
      <w:p w14:paraId="3B48031F" w14:textId="77777777" w:rsidR="001C7DB9" w:rsidRDefault="007550E7">
        <w:pPr>
          <w:pStyle w:val="Footer"/>
          <w:jc w:val="center"/>
        </w:pPr>
        <w:r>
          <w:fldChar w:fldCharType="begin"/>
        </w:r>
        <w:r>
          <w:instrText xml:space="preserve"> PAGE   \* MERGEFORMAT </w:instrText>
        </w:r>
        <w:r>
          <w:fldChar w:fldCharType="separate"/>
        </w:r>
        <w:r w:rsidR="00AB1233">
          <w:rPr>
            <w:noProof/>
          </w:rPr>
          <w:t>2</w:t>
        </w:r>
        <w:r>
          <w:rPr>
            <w:noProof/>
          </w:rPr>
          <w:fldChar w:fldCharType="end"/>
        </w:r>
      </w:p>
    </w:sdtContent>
  </w:sdt>
  <w:p w14:paraId="54ACA310" w14:textId="77777777" w:rsidR="001C7DB9" w:rsidRPr="001F51AD" w:rsidRDefault="00F30759" w:rsidP="001F51AD">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959666"/>
      <w:docPartObj>
        <w:docPartGallery w:val="Page Numbers (Bottom of Page)"/>
        <w:docPartUnique/>
      </w:docPartObj>
    </w:sdtPr>
    <w:sdtEndPr>
      <w:rPr>
        <w:noProof/>
      </w:rPr>
    </w:sdtEndPr>
    <w:sdtContent>
      <w:p w14:paraId="6C969A80" w14:textId="77777777" w:rsidR="001C7DB9" w:rsidRDefault="007550E7" w:rsidP="00AE7800">
        <w:pPr>
          <w:pStyle w:val="Footer"/>
          <w:jc w:val="center"/>
        </w:pPr>
        <w:r>
          <w:fldChar w:fldCharType="begin"/>
        </w:r>
        <w:r>
          <w:instrText xml:space="preserve"> PAGE   \* MERGEFORMAT </w:instrText>
        </w:r>
        <w:r>
          <w:fldChar w:fldCharType="separate"/>
        </w:r>
        <w:r w:rsidR="00AB1233">
          <w:rPr>
            <w:noProof/>
          </w:rPr>
          <w:t>1</w:t>
        </w:r>
        <w:r>
          <w:rPr>
            <w:noProof/>
          </w:rPr>
          <w:fldChar w:fldCharType="end"/>
        </w:r>
      </w:p>
    </w:sdtContent>
  </w:sdt>
  <w:p w14:paraId="68B20DD1" w14:textId="77777777" w:rsidR="001C7DB9" w:rsidRDefault="00F3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1084" w14:textId="77777777" w:rsidR="00173EE4" w:rsidRDefault="00173EE4">
      <w:r>
        <w:separator/>
      </w:r>
    </w:p>
  </w:footnote>
  <w:footnote w:type="continuationSeparator" w:id="0">
    <w:p w14:paraId="56D7F128" w14:textId="77777777" w:rsidR="00173EE4" w:rsidRDefault="00173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3CD1" w14:textId="77777777" w:rsidR="001C7DB9" w:rsidRPr="00AE6B85" w:rsidRDefault="007550E7" w:rsidP="001F51AD">
    <w:pPr>
      <w:pStyle w:val="Header"/>
      <w:jc w:val="center"/>
      <w:rPr>
        <w:lang w:val="en-GB"/>
      </w:rPr>
    </w:pPr>
    <w:r>
      <w:rPr>
        <w:lang w:val="en-GB"/>
      </w:rPr>
      <w:t>Customer Complaints Policy and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285F" w14:textId="77777777" w:rsidR="00E05153" w:rsidRDefault="007550E7" w:rsidP="00E05153">
    <w:pPr>
      <w:pStyle w:val="Header"/>
      <w:jc w:val="center"/>
    </w:pPr>
    <w:r>
      <w:t>Customer Complaints Policy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2B8"/>
    <w:multiLevelType w:val="hybridMultilevel"/>
    <w:tmpl w:val="DD7EA4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42131EC6"/>
    <w:multiLevelType w:val="multilevel"/>
    <w:tmpl w:val="232E2866"/>
    <w:lvl w:ilvl="0">
      <w:start w:val="1"/>
      <w:numFmt w:val="decimal"/>
      <w:pStyle w:val="General1"/>
      <w:isLgl/>
      <w:lvlText w:val="%1."/>
      <w:lvlJc w:val="left"/>
      <w:pPr>
        <w:tabs>
          <w:tab w:val="num" w:pos="720"/>
        </w:tabs>
        <w:ind w:left="720" w:hanging="720"/>
      </w:pPr>
      <w:rPr>
        <w:rFonts w:hint="default"/>
        <w:b w:val="0"/>
        <w:bCs w:val="0"/>
        <w:i w:val="0"/>
        <w:iCs w:val="0"/>
        <w:u w:val="none"/>
      </w:rPr>
    </w:lvl>
    <w:lvl w:ilvl="1">
      <w:start w:val="1"/>
      <w:numFmt w:val="decimal"/>
      <w:pStyle w:val="General2"/>
      <w:isLgl/>
      <w:lvlText w:val="%1.%2"/>
      <w:lvlJc w:val="left"/>
      <w:pPr>
        <w:tabs>
          <w:tab w:val="num" w:pos="1440"/>
        </w:tabs>
        <w:ind w:left="1440" w:hanging="720"/>
      </w:pPr>
      <w:rPr>
        <w:rFonts w:hint="default"/>
        <w:b w:val="0"/>
        <w:bCs w:val="0"/>
        <w:i w:val="0"/>
        <w:iCs w:val="0"/>
        <w:u w:val="none"/>
      </w:rPr>
    </w:lvl>
    <w:lvl w:ilvl="2">
      <w:start w:val="1"/>
      <w:numFmt w:val="decimal"/>
      <w:pStyle w:val="General3"/>
      <w:isLgl/>
      <w:lvlText w:val="%1.%2.%3"/>
      <w:lvlJc w:val="left"/>
      <w:pPr>
        <w:tabs>
          <w:tab w:val="num" w:pos="720"/>
        </w:tabs>
        <w:ind w:left="720" w:hanging="720"/>
      </w:pPr>
      <w:rPr>
        <w:rFonts w:hint="default"/>
        <w:b w:val="0"/>
        <w:bCs w:val="0"/>
        <w:i w:val="0"/>
        <w:iCs w:val="0"/>
      </w:rPr>
    </w:lvl>
    <w:lvl w:ilvl="3">
      <w:start w:val="1"/>
      <w:numFmt w:val="lowerLetter"/>
      <w:pStyle w:val="General4"/>
      <w:lvlText w:val="(%4)"/>
      <w:lvlJc w:val="left"/>
      <w:pPr>
        <w:tabs>
          <w:tab w:val="num" w:pos="2880"/>
        </w:tabs>
        <w:ind w:left="2880" w:hanging="720"/>
      </w:pPr>
      <w:rPr>
        <w:rFonts w:hint="default"/>
        <w:b w:val="0"/>
        <w:bCs w:val="0"/>
        <w:i w:val="0"/>
        <w:iCs w:val="0"/>
      </w:rPr>
    </w:lvl>
    <w:lvl w:ilvl="4">
      <w:start w:val="1"/>
      <w:numFmt w:val="lowerRoman"/>
      <w:pStyle w:val="General5"/>
      <w:lvlText w:val="(%5)"/>
      <w:lvlJc w:val="left"/>
      <w:pPr>
        <w:tabs>
          <w:tab w:val="num" w:pos="3600"/>
        </w:tabs>
        <w:ind w:left="3600" w:hanging="720"/>
      </w:pPr>
      <w:rPr>
        <w:rFonts w:hint="default"/>
      </w:rPr>
    </w:lvl>
    <w:lvl w:ilvl="5">
      <w:start w:val="1"/>
      <w:numFmt w:val="decimal"/>
      <w:isLgl/>
      <w:lvlText w:val="%1.%6"/>
      <w:lvlJc w:val="left"/>
      <w:pPr>
        <w:tabs>
          <w:tab w:val="num" w:pos="1701"/>
        </w:tabs>
        <w:ind w:left="1701" w:hanging="850"/>
      </w:pPr>
      <w:rPr>
        <w:rFonts w:ascii="Arial" w:hAnsi="Arial" w:cs="Arial" w:hint="default"/>
        <w:b w:val="0"/>
        <w:bCs w:val="0"/>
        <w:i w:val="0"/>
        <w:iCs w:val="0"/>
        <w:caps w:val="0"/>
        <w:strike w:val="0"/>
        <w:dstrike w:val="0"/>
        <w:vanish w:val="0"/>
        <w:color w:val="000000"/>
        <w:sz w:val="22"/>
        <w:szCs w:val="22"/>
        <w:vertAlign w:val="baseline"/>
      </w:rPr>
    </w:lvl>
    <w:lvl w:ilvl="6">
      <w:start w:val="1"/>
      <w:numFmt w:val="decimal"/>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z w:val="22"/>
        <w:szCs w:val="22"/>
        <w:vertAlign w:val="baseline"/>
      </w:rPr>
    </w:lvl>
    <w:lvl w:ilvl="7">
      <w:start w:val="1"/>
      <w:numFmt w:val="lowerLetter"/>
      <w:lvlText w:val="(%8)"/>
      <w:lvlJc w:val="left"/>
      <w:pPr>
        <w:tabs>
          <w:tab w:val="num" w:pos="3119"/>
        </w:tabs>
        <w:ind w:left="3119" w:hanging="567"/>
      </w:pPr>
      <w:rPr>
        <w:rFonts w:ascii="Arial" w:hAnsi="Arial" w:cs="Arial" w:hint="default"/>
        <w:b w:val="0"/>
        <w:bCs w:val="0"/>
        <w:i w:val="0"/>
        <w:iCs w:val="0"/>
        <w:sz w:val="22"/>
        <w:szCs w:val="22"/>
      </w:rPr>
    </w:lvl>
    <w:lvl w:ilvl="8">
      <w:start w:val="1"/>
      <w:numFmt w:val="lowerRoman"/>
      <w:lvlText w:val="(%9)"/>
      <w:lvlJc w:val="left"/>
      <w:pPr>
        <w:tabs>
          <w:tab w:val="num" w:pos="3839"/>
        </w:tabs>
        <w:ind w:left="3686" w:hanging="567"/>
      </w:pPr>
      <w:rPr>
        <w:rFonts w:ascii="Arial" w:hAnsi="Arial" w:cs="Arial" w:hint="default"/>
        <w:b w:val="0"/>
        <w:bCs w:val="0"/>
        <w:i w:val="0"/>
        <w:iCs w:val="0"/>
        <w:sz w:val="22"/>
        <w:szCs w:val="22"/>
      </w:rPr>
    </w:lvl>
  </w:abstractNum>
  <w:num w:numId="1" w16cid:durableId="514226594">
    <w:abstractNumId w:val="1"/>
  </w:num>
  <w:num w:numId="2" w16cid:durableId="620452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8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72"/>
    <w:rsid w:val="00173EE4"/>
    <w:rsid w:val="001A68D8"/>
    <w:rsid w:val="002169B3"/>
    <w:rsid w:val="00251FE1"/>
    <w:rsid w:val="003C5197"/>
    <w:rsid w:val="004A672A"/>
    <w:rsid w:val="0056675F"/>
    <w:rsid w:val="006B19BF"/>
    <w:rsid w:val="007550E7"/>
    <w:rsid w:val="007C5F72"/>
    <w:rsid w:val="00964742"/>
    <w:rsid w:val="009B0985"/>
    <w:rsid w:val="00AB1233"/>
    <w:rsid w:val="00BE6297"/>
    <w:rsid w:val="00CC1F6F"/>
    <w:rsid w:val="00EC2F0B"/>
    <w:rsid w:val="00F04F1F"/>
    <w:rsid w:val="00F30759"/>
    <w:rsid w:val="00F6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1BCDF"/>
  <w15:docId w15:val="{947F6723-275E-4F8D-AB07-F3C05B53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0C"/>
    <w:rPr>
      <w:rFonts w:ascii="Calibri" w:hAnsi="Calibri"/>
      <w:sz w:val="24"/>
      <w:lang w:val="en-US" w:eastAsia="en-US"/>
    </w:rPr>
  </w:style>
  <w:style w:type="paragraph" w:styleId="Heading1">
    <w:name w:val="heading 1"/>
    <w:basedOn w:val="Normal"/>
    <w:next w:val="Normal"/>
    <w:link w:val="Heading1Char"/>
    <w:uiPriority w:val="9"/>
    <w:qFormat/>
    <w:rsid w:val="00AE6B85"/>
    <w:pPr>
      <w:keepNext/>
      <w:spacing w:before="200" w:after="100"/>
      <w:outlineLvl w:val="0"/>
    </w:pPr>
    <w:rPr>
      <w:rFonts w:ascii="Cambria" w:hAnsi="Cambria"/>
      <w:b/>
      <w:bCs/>
      <w:color w:val="0066FF"/>
      <w:szCs w:val="44"/>
      <w:lang w:val="en-GB"/>
    </w:rPr>
  </w:style>
  <w:style w:type="paragraph" w:styleId="Heading2">
    <w:name w:val="heading 2"/>
    <w:basedOn w:val="Normal"/>
    <w:next w:val="Normal"/>
    <w:link w:val="Heading2Char"/>
    <w:uiPriority w:val="9"/>
    <w:qFormat/>
    <w:rsid w:val="00BB718C"/>
    <w:pPr>
      <w:keepNext/>
      <w:spacing w:before="240"/>
      <w:outlineLvl w:val="1"/>
    </w:pPr>
    <w:rPr>
      <w:rFonts w:ascii="Cambria" w:hAnsi="Cambria"/>
      <w:color w:val="0066FF"/>
    </w:rPr>
  </w:style>
  <w:style w:type="paragraph" w:styleId="Heading3">
    <w:name w:val="heading 3"/>
    <w:basedOn w:val="Normal"/>
    <w:next w:val="Normal"/>
    <w:link w:val="Heading3Char"/>
    <w:uiPriority w:val="9"/>
    <w:qFormat/>
    <w:rsid w:val="00BB718C"/>
    <w:pPr>
      <w:keepNext/>
      <w:spacing w:before="120"/>
      <w:outlineLvl w:val="2"/>
    </w:pPr>
    <w:rPr>
      <w:rFonts w:ascii="Cambria" w:hAnsi="Cambria"/>
      <w:color w:val="0066FF"/>
    </w:rPr>
  </w:style>
  <w:style w:type="paragraph" w:styleId="Heading6">
    <w:name w:val="heading 6"/>
    <w:basedOn w:val="Normal"/>
    <w:next w:val="Normal"/>
    <w:link w:val="Heading6Char"/>
    <w:uiPriority w:val="9"/>
    <w:qFormat/>
    <w:rsid w:val="00D201BB"/>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7D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D157DC"/>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D157DC"/>
    <w:rPr>
      <w:rFonts w:asciiTheme="majorHAnsi" w:eastAsiaTheme="majorEastAsia" w:hAnsiTheme="majorHAnsi" w:cstheme="majorBidi"/>
      <w:b/>
      <w:bCs/>
      <w:sz w:val="26"/>
      <w:szCs w:val="26"/>
      <w:lang w:val="en-US" w:eastAsia="en-US"/>
    </w:rPr>
  </w:style>
  <w:style w:type="character" w:customStyle="1" w:styleId="Heading6Char">
    <w:name w:val="Heading 6 Char"/>
    <w:basedOn w:val="DefaultParagraphFont"/>
    <w:link w:val="Heading6"/>
    <w:uiPriority w:val="9"/>
    <w:semiHidden/>
    <w:rsid w:val="00D157DC"/>
    <w:rPr>
      <w:rFonts w:asciiTheme="minorHAnsi" w:eastAsiaTheme="minorEastAsia" w:hAnsiTheme="minorHAnsi" w:cstheme="minorBidi"/>
      <w:b/>
      <w:bCs/>
      <w:sz w:val="22"/>
      <w:szCs w:val="22"/>
      <w:lang w:val="en-US" w:eastAsia="en-US"/>
    </w:rPr>
  </w:style>
  <w:style w:type="paragraph" w:styleId="Header">
    <w:name w:val="header"/>
    <w:basedOn w:val="Normal"/>
    <w:link w:val="HeaderChar"/>
    <w:uiPriority w:val="99"/>
    <w:rsid w:val="00414D8F"/>
    <w:pPr>
      <w:tabs>
        <w:tab w:val="center" w:pos="4320"/>
        <w:tab w:val="right" w:pos="8640"/>
      </w:tabs>
    </w:pPr>
  </w:style>
  <w:style w:type="character" w:customStyle="1" w:styleId="HeaderChar">
    <w:name w:val="Header Char"/>
    <w:basedOn w:val="DefaultParagraphFont"/>
    <w:link w:val="Header"/>
    <w:uiPriority w:val="99"/>
    <w:semiHidden/>
    <w:rsid w:val="00D157DC"/>
    <w:rPr>
      <w:rFonts w:ascii="Calibri" w:hAnsi="Calibri"/>
      <w:sz w:val="22"/>
      <w:lang w:val="en-US" w:eastAsia="en-US"/>
    </w:rPr>
  </w:style>
  <w:style w:type="paragraph" w:styleId="Footer">
    <w:name w:val="footer"/>
    <w:basedOn w:val="Normal"/>
    <w:link w:val="FooterChar"/>
    <w:uiPriority w:val="99"/>
    <w:rsid w:val="00414D8F"/>
    <w:pPr>
      <w:tabs>
        <w:tab w:val="center" w:pos="4320"/>
        <w:tab w:val="right" w:pos="8640"/>
      </w:tabs>
    </w:pPr>
  </w:style>
  <w:style w:type="character" w:customStyle="1" w:styleId="FooterChar">
    <w:name w:val="Footer Char"/>
    <w:basedOn w:val="DefaultParagraphFont"/>
    <w:link w:val="Footer"/>
    <w:uiPriority w:val="99"/>
    <w:rsid w:val="00D157DC"/>
    <w:rPr>
      <w:rFonts w:ascii="Calibri" w:hAnsi="Calibri"/>
      <w:sz w:val="22"/>
      <w:lang w:val="en-US" w:eastAsia="en-US"/>
    </w:rPr>
  </w:style>
  <w:style w:type="character" w:styleId="Hyperlink">
    <w:name w:val="Hyperlink"/>
    <w:basedOn w:val="DefaultParagraphFont"/>
    <w:uiPriority w:val="99"/>
    <w:rsid w:val="005469C3"/>
    <w:rPr>
      <w:rFonts w:ascii="Calibri" w:hAnsi="Calibri"/>
      <w:color w:val="0000FF"/>
      <w:u w:val="single"/>
    </w:rPr>
  </w:style>
  <w:style w:type="paragraph" w:styleId="TOC1">
    <w:name w:val="toc 1"/>
    <w:basedOn w:val="Normal"/>
    <w:next w:val="Normal"/>
    <w:autoRedefine/>
    <w:uiPriority w:val="39"/>
    <w:rsid w:val="00663B31"/>
    <w:pPr>
      <w:spacing w:before="120" w:after="120"/>
    </w:pPr>
    <w:rPr>
      <w:rFonts w:ascii="Times New Roman" w:hAnsi="Times New Roman"/>
      <w:b/>
      <w:bCs/>
      <w:caps/>
    </w:rPr>
  </w:style>
  <w:style w:type="paragraph" w:styleId="TOC2">
    <w:name w:val="toc 2"/>
    <w:basedOn w:val="Normal"/>
    <w:next w:val="Normal"/>
    <w:autoRedefine/>
    <w:uiPriority w:val="39"/>
    <w:rsid w:val="00343926"/>
    <w:pPr>
      <w:ind w:left="200"/>
    </w:pPr>
    <w:rPr>
      <w:rFonts w:ascii="Times New Roman" w:hAnsi="Times New Roman"/>
      <w:smallCaps/>
    </w:rPr>
  </w:style>
  <w:style w:type="paragraph" w:styleId="TOC3">
    <w:name w:val="toc 3"/>
    <w:basedOn w:val="Normal"/>
    <w:next w:val="Normal"/>
    <w:autoRedefine/>
    <w:uiPriority w:val="39"/>
    <w:semiHidden/>
    <w:rsid w:val="00343926"/>
    <w:pPr>
      <w:ind w:left="400"/>
    </w:pPr>
    <w:rPr>
      <w:rFonts w:ascii="Times New Roman" w:hAnsi="Times New Roman"/>
      <w:i/>
      <w:iCs/>
    </w:rPr>
  </w:style>
  <w:style w:type="paragraph" w:styleId="TOC4">
    <w:name w:val="toc 4"/>
    <w:basedOn w:val="Normal"/>
    <w:next w:val="Normal"/>
    <w:autoRedefine/>
    <w:uiPriority w:val="39"/>
    <w:semiHidden/>
    <w:rsid w:val="00343926"/>
    <w:pPr>
      <w:ind w:left="600"/>
    </w:pPr>
    <w:rPr>
      <w:rFonts w:ascii="Times New Roman" w:hAnsi="Times New Roman"/>
      <w:sz w:val="18"/>
      <w:szCs w:val="18"/>
    </w:rPr>
  </w:style>
  <w:style w:type="paragraph" w:styleId="TOC5">
    <w:name w:val="toc 5"/>
    <w:basedOn w:val="Normal"/>
    <w:next w:val="Normal"/>
    <w:autoRedefine/>
    <w:uiPriority w:val="39"/>
    <w:semiHidden/>
    <w:rsid w:val="00343926"/>
    <w:pPr>
      <w:ind w:left="800"/>
    </w:pPr>
    <w:rPr>
      <w:rFonts w:ascii="Times New Roman" w:hAnsi="Times New Roman"/>
      <w:sz w:val="18"/>
      <w:szCs w:val="18"/>
    </w:rPr>
  </w:style>
  <w:style w:type="paragraph" w:styleId="TOC6">
    <w:name w:val="toc 6"/>
    <w:basedOn w:val="Normal"/>
    <w:next w:val="Normal"/>
    <w:autoRedefine/>
    <w:uiPriority w:val="39"/>
    <w:semiHidden/>
    <w:rsid w:val="00343926"/>
    <w:pPr>
      <w:ind w:left="1000"/>
    </w:pPr>
    <w:rPr>
      <w:rFonts w:ascii="Times New Roman" w:hAnsi="Times New Roman"/>
      <w:sz w:val="18"/>
      <w:szCs w:val="18"/>
    </w:rPr>
  </w:style>
  <w:style w:type="paragraph" w:styleId="TOC7">
    <w:name w:val="toc 7"/>
    <w:basedOn w:val="Normal"/>
    <w:next w:val="Normal"/>
    <w:autoRedefine/>
    <w:uiPriority w:val="39"/>
    <w:semiHidden/>
    <w:rsid w:val="00343926"/>
    <w:pPr>
      <w:ind w:left="1200"/>
    </w:pPr>
    <w:rPr>
      <w:rFonts w:ascii="Times New Roman" w:hAnsi="Times New Roman"/>
      <w:sz w:val="18"/>
      <w:szCs w:val="18"/>
    </w:rPr>
  </w:style>
  <w:style w:type="paragraph" w:styleId="TOC8">
    <w:name w:val="toc 8"/>
    <w:basedOn w:val="Normal"/>
    <w:next w:val="Normal"/>
    <w:autoRedefine/>
    <w:uiPriority w:val="39"/>
    <w:semiHidden/>
    <w:rsid w:val="00343926"/>
    <w:pPr>
      <w:ind w:left="1400"/>
    </w:pPr>
    <w:rPr>
      <w:rFonts w:ascii="Times New Roman" w:hAnsi="Times New Roman"/>
      <w:sz w:val="18"/>
      <w:szCs w:val="18"/>
    </w:rPr>
  </w:style>
  <w:style w:type="paragraph" w:styleId="TOC9">
    <w:name w:val="toc 9"/>
    <w:basedOn w:val="Normal"/>
    <w:next w:val="Normal"/>
    <w:autoRedefine/>
    <w:uiPriority w:val="39"/>
    <w:semiHidden/>
    <w:rsid w:val="00343926"/>
    <w:pPr>
      <w:ind w:left="1600"/>
    </w:pPr>
    <w:rPr>
      <w:rFonts w:ascii="Times New Roman" w:hAnsi="Times New Roman"/>
      <w:sz w:val="18"/>
      <w:szCs w:val="18"/>
    </w:rPr>
  </w:style>
  <w:style w:type="paragraph" w:customStyle="1" w:styleId="GTitle">
    <w:name w:val="GTitle"/>
    <w:basedOn w:val="Normal"/>
    <w:next w:val="Normal"/>
    <w:rsid w:val="00064171"/>
    <w:pPr>
      <w:jc w:val="center"/>
    </w:pPr>
    <w:rPr>
      <w:b/>
      <w:sz w:val="32"/>
      <w:lang w:val="en-GB"/>
    </w:rPr>
  </w:style>
  <w:style w:type="paragraph" w:customStyle="1" w:styleId="GSubTitle">
    <w:name w:val="GSubTitle"/>
    <w:basedOn w:val="Normal"/>
    <w:next w:val="Normal"/>
    <w:rsid w:val="00064171"/>
    <w:pPr>
      <w:jc w:val="center"/>
    </w:pPr>
    <w:rPr>
      <w:sz w:val="28"/>
      <w:lang w:val="en-GB"/>
    </w:rPr>
  </w:style>
  <w:style w:type="paragraph" w:customStyle="1" w:styleId="StyleTOC1Centered">
    <w:name w:val="Style TOC 1 + Centered"/>
    <w:basedOn w:val="TOC1"/>
    <w:rsid w:val="005469C3"/>
    <w:pPr>
      <w:jc w:val="center"/>
    </w:pPr>
    <w:rPr>
      <w:rFonts w:ascii="Calibri" w:hAnsi="Calibri"/>
    </w:rPr>
  </w:style>
  <w:style w:type="table" w:styleId="TableGrid">
    <w:name w:val="Table Grid"/>
    <w:basedOn w:val="TableNormal"/>
    <w:uiPriority w:val="59"/>
    <w:rsid w:val="00FB76BB"/>
    <w:pPr>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A2F8D"/>
    <w:pPr>
      <w:widowControl w:val="0"/>
      <w:autoSpaceDE w:val="0"/>
      <w:autoSpaceDN w:val="0"/>
      <w:adjustRightInd w:val="0"/>
      <w:spacing w:before="16"/>
      <w:ind w:right="-20"/>
    </w:pPr>
  </w:style>
  <w:style w:type="paragraph" w:styleId="FootnoteText">
    <w:name w:val="footnote text"/>
    <w:basedOn w:val="Normal"/>
    <w:link w:val="FootnoteTextChar"/>
    <w:uiPriority w:val="99"/>
    <w:semiHidden/>
    <w:rsid w:val="00D201BB"/>
    <w:rPr>
      <w:rFonts w:ascii="Times New Roman" w:hAnsi="Times New Roman"/>
      <w:lang w:val="en-GB"/>
    </w:rPr>
  </w:style>
  <w:style w:type="character" w:customStyle="1" w:styleId="FootnoteTextChar">
    <w:name w:val="Footnote Text Char"/>
    <w:basedOn w:val="DefaultParagraphFont"/>
    <w:link w:val="FootnoteText"/>
    <w:uiPriority w:val="99"/>
    <w:semiHidden/>
    <w:rsid w:val="00D157DC"/>
    <w:rPr>
      <w:rFonts w:ascii="Calibri" w:hAnsi="Calibri"/>
      <w:lang w:val="en-US" w:eastAsia="en-US"/>
    </w:rPr>
  </w:style>
  <w:style w:type="character" w:styleId="FootnoteReference">
    <w:name w:val="footnote reference"/>
    <w:basedOn w:val="DefaultParagraphFont"/>
    <w:uiPriority w:val="99"/>
    <w:semiHidden/>
    <w:rsid w:val="00D201BB"/>
    <w:rPr>
      <w:vertAlign w:val="superscript"/>
    </w:rPr>
  </w:style>
  <w:style w:type="character" w:styleId="PageNumber">
    <w:name w:val="page number"/>
    <w:basedOn w:val="DefaultParagraphFont"/>
    <w:uiPriority w:val="99"/>
    <w:rsid w:val="001F51AD"/>
    <w:rPr>
      <w:rFonts w:cs="Times New Roman"/>
    </w:rPr>
  </w:style>
  <w:style w:type="table" w:styleId="TableWeb1">
    <w:name w:val="Table Web 1"/>
    <w:basedOn w:val="TableNormal"/>
    <w:uiPriority w:val="99"/>
    <w:rsid w:val="006B07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
    <w:name w:val="Style"/>
    <w:rsid w:val="00005830"/>
    <w:pPr>
      <w:widowControl w:val="0"/>
      <w:autoSpaceDE w:val="0"/>
      <w:autoSpaceDN w:val="0"/>
      <w:adjustRightInd w:val="0"/>
    </w:pPr>
    <w:rPr>
      <w:rFonts w:ascii="Arial" w:hAnsi="Arial" w:cs="Arial"/>
      <w:sz w:val="24"/>
      <w:szCs w:val="24"/>
      <w:lang w:val="en-US" w:eastAsia="en-US"/>
    </w:rPr>
  </w:style>
  <w:style w:type="paragraph" w:styleId="EndnoteText">
    <w:name w:val="endnote text"/>
    <w:basedOn w:val="Normal"/>
    <w:link w:val="EndnoteTextChar"/>
    <w:uiPriority w:val="99"/>
    <w:rsid w:val="00E62BEF"/>
    <w:rPr>
      <w:rFonts w:ascii="Arial" w:hAnsi="Arial"/>
      <w:sz w:val="20"/>
    </w:rPr>
  </w:style>
  <w:style w:type="character" w:customStyle="1" w:styleId="EndnoteTextChar">
    <w:name w:val="Endnote Text Char"/>
    <w:basedOn w:val="DefaultParagraphFont"/>
    <w:link w:val="EndnoteText"/>
    <w:uiPriority w:val="99"/>
    <w:locked/>
    <w:rsid w:val="00E62BEF"/>
    <w:rPr>
      <w:rFonts w:ascii="Arial" w:eastAsia="Times New Roman" w:hAnsi="Arial"/>
      <w:lang w:val="en-US" w:eastAsia="en-US"/>
    </w:rPr>
  </w:style>
  <w:style w:type="character" w:styleId="EndnoteReference">
    <w:name w:val="endnote reference"/>
    <w:basedOn w:val="DefaultParagraphFont"/>
    <w:uiPriority w:val="99"/>
    <w:rsid w:val="00E62BEF"/>
    <w:rPr>
      <w:vertAlign w:val="superscript"/>
    </w:rPr>
  </w:style>
  <w:style w:type="paragraph" w:styleId="BalloonText">
    <w:name w:val="Balloon Text"/>
    <w:basedOn w:val="Normal"/>
    <w:link w:val="BalloonTextChar"/>
    <w:uiPriority w:val="99"/>
    <w:semiHidden/>
    <w:rsid w:val="003209AB"/>
    <w:rPr>
      <w:rFonts w:ascii="Tahoma" w:hAnsi="Tahoma" w:cs="Tahoma"/>
      <w:sz w:val="16"/>
      <w:szCs w:val="16"/>
    </w:rPr>
  </w:style>
  <w:style w:type="character" w:customStyle="1" w:styleId="BalloonTextChar">
    <w:name w:val="Balloon Text Char"/>
    <w:basedOn w:val="DefaultParagraphFont"/>
    <w:link w:val="BalloonText"/>
    <w:uiPriority w:val="99"/>
    <w:semiHidden/>
    <w:rsid w:val="00D157DC"/>
    <w:rPr>
      <w:lang w:val="en-US" w:eastAsia="en-US"/>
    </w:rPr>
  </w:style>
  <w:style w:type="paragraph" w:customStyle="1" w:styleId="Default">
    <w:name w:val="Default"/>
    <w:basedOn w:val="Normal"/>
    <w:rsid w:val="003B1C7C"/>
    <w:pPr>
      <w:autoSpaceDE w:val="0"/>
      <w:autoSpaceDN w:val="0"/>
    </w:pPr>
    <w:rPr>
      <w:rFonts w:cs="Arial"/>
      <w:color w:val="000000"/>
      <w:szCs w:val="24"/>
      <w:lang w:val="en-GB" w:eastAsia="en-GB"/>
    </w:rPr>
  </w:style>
  <w:style w:type="paragraph" w:styleId="ListParagraph">
    <w:name w:val="List Paragraph"/>
    <w:basedOn w:val="Normal"/>
    <w:uiPriority w:val="99"/>
    <w:qFormat/>
    <w:rsid w:val="00C058F1"/>
    <w:pPr>
      <w:spacing w:after="200" w:line="276" w:lineRule="auto"/>
      <w:ind w:left="720"/>
    </w:pPr>
    <w:rPr>
      <w:szCs w:val="22"/>
      <w:lang w:val="en-GB"/>
    </w:rPr>
  </w:style>
  <w:style w:type="table" w:customStyle="1" w:styleId="LightList-Accent11">
    <w:name w:val="Light List - Accent 11"/>
    <w:basedOn w:val="TableNormal"/>
    <w:uiPriority w:val="61"/>
    <w:rsid w:val="00B722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BB718C"/>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uiPriority w:val="10"/>
    <w:locked/>
    <w:rsid w:val="00BB718C"/>
    <w:rPr>
      <w:rFonts w:ascii="Cambria" w:eastAsia="SimSun" w:hAnsi="Cambria"/>
      <w:b/>
      <w:kern w:val="28"/>
      <w:sz w:val="32"/>
      <w:lang w:val="en-US" w:eastAsia="en-US"/>
    </w:rPr>
  </w:style>
  <w:style w:type="paragraph" w:styleId="Subtitle">
    <w:name w:val="Subtitle"/>
    <w:basedOn w:val="Normal"/>
    <w:next w:val="Normal"/>
    <w:link w:val="SubtitleChar"/>
    <w:uiPriority w:val="11"/>
    <w:qFormat/>
    <w:rsid w:val="00BB718C"/>
    <w:pPr>
      <w:spacing w:after="60"/>
      <w:jc w:val="center"/>
      <w:outlineLvl w:val="1"/>
    </w:pPr>
    <w:rPr>
      <w:rFonts w:ascii="Cambria" w:eastAsia="SimSun" w:hAnsi="Cambria"/>
      <w:szCs w:val="24"/>
    </w:rPr>
  </w:style>
  <w:style w:type="character" w:customStyle="1" w:styleId="SubtitleChar">
    <w:name w:val="Subtitle Char"/>
    <w:basedOn w:val="DefaultParagraphFont"/>
    <w:link w:val="Subtitle"/>
    <w:uiPriority w:val="11"/>
    <w:locked/>
    <w:rsid w:val="00BB718C"/>
    <w:rPr>
      <w:rFonts w:ascii="Cambria" w:eastAsia="SimSun" w:hAnsi="Cambria"/>
      <w:sz w:val="24"/>
      <w:lang w:val="en-US" w:eastAsia="en-US"/>
    </w:rPr>
  </w:style>
  <w:style w:type="paragraph" w:customStyle="1" w:styleId="Table">
    <w:name w:val="Table"/>
    <w:basedOn w:val="Normal"/>
    <w:link w:val="TableChar"/>
    <w:qFormat/>
    <w:rsid w:val="00064D6C"/>
    <w:pPr>
      <w:ind w:left="6"/>
    </w:pPr>
    <w:rPr>
      <w:lang w:val="en-GB"/>
    </w:rPr>
  </w:style>
  <w:style w:type="character" w:customStyle="1" w:styleId="TableChar">
    <w:name w:val="Table Char"/>
    <w:link w:val="Table"/>
    <w:locked/>
    <w:rsid w:val="00064D6C"/>
    <w:rPr>
      <w:rFonts w:ascii="Calibri" w:eastAsia="Times New Roman" w:hAnsi="Calibri"/>
      <w:sz w:val="22"/>
      <w:lang w:eastAsia="en-US"/>
    </w:rPr>
  </w:style>
  <w:style w:type="paragraph" w:styleId="TOCHeading">
    <w:name w:val="TOC Heading"/>
    <w:basedOn w:val="Heading1"/>
    <w:next w:val="Normal"/>
    <w:uiPriority w:val="39"/>
    <w:unhideWhenUsed/>
    <w:qFormat/>
    <w:rsid w:val="00F67094"/>
    <w:pPr>
      <w:keepLines/>
      <w:spacing w:before="480" w:after="0"/>
      <w:jc w:val="both"/>
      <w:outlineLvl w:val="9"/>
    </w:pPr>
    <w:rPr>
      <w:rFonts w:asciiTheme="majorHAnsi" w:eastAsiaTheme="majorEastAsia" w:hAnsiTheme="majorHAnsi" w:cstheme="majorBidi"/>
      <w:color w:val="365F91" w:themeColor="accent1" w:themeShade="BF"/>
      <w:sz w:val="28"/>
      <w:szCs w:val="28"/>
      <w:lang w:val="en-US"/>
    </w:rPr>
  </w:style>
  <w:style w:type="paragraph" w:customStyle="1" w:styleId="Bodyclause">
    <w:name w:val="Body clause"/>
    <w:aliases w:val="Indented Paragraph"/>
    <w:basedOn w:val="Normal"/>
    <w:next w:val="Heading1"/>
    <w:uiPriority w:val="99"/>
    <w:rsid w:val="00F67094"/>
    <w:pPr>
      <w:spacing w:after="240"/>
      <w:ind w:left="720"/>
    </w:pPr>
    <w:rPr>
      <w:rFonts w:ascii="Arial" w:hAnsi="Arial" w:cs="Arial"/>
      <w:sz w:val="20"/>
      <w:lang w:val="en-GB"/>
    </w:rPr>
  </w:style>
  <w:style w:type="paragraph" w:customStyle="1" w:styleId="General1">
    <w:name w:val="General 1"/>
    <w:basedOn w:val="Normal"/>
    <w:uiPriority w:val="99"/>
    <w:rsid w:val="00F67094"/>
    <w:pPr>
      <w:numPr>
        <w:numId w:val="1"/>
      </w:numPr>
      <w:spacing w:after="240"/>
    </w:pPr>
    <w:rPr>
      <w:rFonts w:ascii="Arial" w:hAnsi="Arial" w:cs="Arial"/>
      <w:sz w:val="20"/>
      <w:lang w:val="en-GB"/>
    </w:rPr>
  </w:style>
  <w:style w:type="paragraph" w:customStyle="1" w:styleId="General2">
    <w:name w:val="General 2"/>
    <w:basedOn w:val="Normal"/>
    <w:uiPriority w:val="99"/>
    <w:rsid w:val="00F67094"/>
    <w:pPr>
      <w:numPr>
        <w:ilvl w:val="1"/>
        <w:numId w:val="1"/>
      </w:numPr>
      <w:spacing w:after="240"/>
    </w:pPr>
    <w:rPr>
      <w:rFonts w:ascii="Arial" w:hAnsi="Arial" w:cs="Arial"/>
      <w:sz w:val="20"/>
      <w:lang w:val="en-GB"/>
    </w:rPr>
  </w:style>
  <w:style w:type="paragraph" w:customStyle="1" w:styleId="General3">
    <w:name w:val="General 3"/>
    <w:basedOn w:val="Normal"/>
    <w:uiPriority w:val="99"/>
    <w:rsid w:val="00F67094"/>
    <w:pPr>
      <w:numPr>
        <w:ilvl w:val="2"/>
        <w:numId w:val="1"/>
      </w:numPr>
      <w:spacing w:after="240"/>
    </w:pPr>
    <w:rPr>
      <w:rFonts w:ascii="Arial" w:hAnsi="Arial" w:cs="Arial"/>
      <w:sz w:val="20"/>
      <w:lang w:val="en-GB"/>
    </w:rPr>
  </w:style>
  <w:style w:type="paragraph" w:customStyle="1" w:styleId="General4">
    <w:name w:val="General 4"/>
    <w:basedOn w:val="Normal"/>
    <w:uiPriority w:val="99"/>
    <w:rsid w:val="00F67094"/>
    <w:pPr>
      <w:numPr>
        <w:ilvl w:val="3"/>
        <w:numId w:val="1"/>
      </w:numPr>
      <w:spacing w:after="240"/>
    </w:pPr>
    <w:rPr>
      <w:rFonts w:ascii="Arial" w:hAnsi="Arial" w:cs="Arial"/>
      <w:sz w:val="20"/>
      <w:lang w:val="en-GB"/>
    </w:rPr>
  </w:style>
  <w:style w:type="paragraph" w:customStyle="1" w:styleId="General5">
    <w:name w:val="General 5"/>
    <w:basedOn w:val="Normal"/>
    <w:uiPriority w:val="99"/>
    <w:rsid w:val="00F67094"/>
    <w:pPr>
      <w:numPr>
        <w:ilvl w:val="4"/>
        <w:numId w:val="1"/>
      </w:numPr>
      <w:spacing w:after="240"/>
    </w:pPr>
    <w:rPr>
      <w:rFonts w:ascii="Arial" w:hAnsi="Arial" w:cs="Arial"/>
      <w:sz w:val="20"/>
      <w:lang w:val="en-GB"/>
    </w:rPr>
  </w:style>
  <w:style w:type="paragraph" w:styleId="NoSpacing">
    <w:name w:val="No Spacing"/>
    <w:uiPriority w:val="1"/>
    <w:qFormat/>
    <w:rsid w:val="005A19FC"/>
    <w:pPr>
      <w:jc w:val="both"/>
    </w:pPr>
    <w:rPr>
      <w:rFonts w:ascii="Calibri" w:hAnsi="Calibri"/>
      <w:sz w:val="22"/>
      <w:lang w:val="en-US" w:eastAsia="en-US"/>
    </w:rPr>
  </w:style>
  <w:style w:type="character" w:styleId="CommentReference">
    <w:name w:val="annotation reference"/>
    <w:basedOn w:val="DefaultParagraphFont"/>
    <w:uiPriority w:val="99"/>
    <w:semiHidden/>
    <w:unhideWhenUsed/>
    <w:rsid w:val="00F0460D"/>
    <w:rPr>
      <w:sz w:val="16"/>
      <w:szCs w:val="16"/>
    </w:rPr>
  </w:style>
  <w:style w:type="paragraph" w:styleId="CommentText">
    <w:name w:val="annotation text"/>
    <w:basedOn w:val="Normal"/>
    <w:link w:val="CommentTextChar"/>
    <w:uiPriority w:val="99"/>
    <w:semiHidden/>
    <w:unhideWhenUsed/>
    <w:rsid w:val="00F0460D"/>
    <w:rPr>
      <w:sz w:val="20"/>
    </w:rPr>
  </w:style>
  <w:style w:type="character" w:customStyle="1" w:styleId="CommentTextChar">
    <w:name w:val="Comment Text Char"/>
    <w:basedOn w:val="DefaultParagraphFont"/>
    <w:link w:val="CommentText"/>
    <w:uiPriority w:val="99"/>
    <w:semiHidden/>
    <w:rsid w:val="00F0460D"/>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rsid w:val="00F0460D"/>
    <w:rPr>
      <w:b/>
      <w:bCs/>
    </w:rPr>
  </w:style>
  <w:style w:type="character" w:customStyle="1" w:styleId="CommentSubjectChar">
    <w:name w:val="Comment Subject Char"/>
    <w:basedOn w:val="CommentTextChar"/>
    <w:link w:val="CommentSubject"/>
    <w:uiPriority w:val="99"/>
    <w:semiHidden/>
    <w:rsid w:val="00F0460D"/>
    <w:rPr>
      <w:rFonts w:ascii="Calibri" w:hAnsi="Calibri"/>
      <w:b/>
      <w:bCs/>
      <w:lang w:val="en-US" w:eastAsia="en-US"/>
    </w:rPr>
  </w:style>
  <w:style w:type="table" w:customStyle="1" w:styleId="TableGrid0">
    <w:name w:val="TableGrid"/>
    <w:rsid w:val="00391D5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tion1">
    <w:name w:val="Mention1"/>
    <w:basedOn w:val="DefaultParagraphFont"/>
    <w:uiPriority w:val="99"/>
    <w:semiHidden/>
    <w:unhideWhenUsed/>
    <w:rsid w:val="00B278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archeryg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04C0-5AB3-4CD7-940E-052D3736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3799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Microsoft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creator>McGonigle</dc:creator>
  <cp:lastModifiedBy>Emma Kasprzak</cp:lastModifiedBy>
  <cp:revision>2</cp:revision>
  <cp:lastPrinted>2023-06-19T23:20:00Z</cp:lastPrinted>
  <dcterms:created xsi:type="dcterms:W3CDTF">2023-06-20T12:30:00Z</dcterms:created>
  <dcterms:modified xsi:type="dcterms:W3CDTF">2023-06-20T12:30:00Z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6291184</vt:i4>
  </property>
  <property fmtid="{D5CDD505-2E9C-101B-9397-08002B2CF9AE}" pid="3" name="SOSRevision">
    <vt:i4>3</vt:i4>
  </property>
  <property fmtid="{D5CDD505-2E9C-101B-9397-08002B2CF9AE}" pid="4" name="SOSSeqNo">
    <vt:i4>6291416</vt:i4>
  </property>
</Properties>
</file>