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34FA" w14:textId="58292101" w:rsidR="00F62410" w:rsidRPr="00950277" w:rsidRDefault="00FD40E0">
      <w:pPr>
        <w:rPr>
          <w:b/>
          <w:bCs/>
          <w:u w:val="single"/>
        </w:rPr>
      </w:pPr>
      <w:r w:rsidRPr="00950277">
        <w:rPr>
          <w:b/>
          <w:bCs/>
          <w:u w:val="single"/>
        </w:rPr>
        <w:t xml:space="preserve">Judge working group </w:t>
      </w:r>
    </w:p>
    <w:p w14:paraId="3CE40020" w14:textId="1C2E919B" w:rsidR="00FD40E0" w:rsidRPr="00B246B3" w:rsidRDefault="00FD40E0">
      <w:pPr>
        <w:rPr>
          <w:u w:val="single"/>
        </w:rPr>
      </w:pPr>
      <w:r w:rsidRPr="00B246B3">
        <w:rPr>
          <w:u w:val="single"/>
        </w:rPr>
        <w:t>P</w:t>
      </w:r>
      <w:r w:rsidR="00950277" w:rsidRPr="00B246B3">
        <w:rPr>
          <w:u w:val="single"/>
        </w:rPr>
        <w:t>u</w:t>
      </w:r>
      <w:r w:rsidRPr="00B246B3">
        <w:rPr>
          <w:u w:val="single"/>
        </w:rPr>
        <w:t xml:space="preserve">rpose </w:t>
      </w:r>
    </w:p>
    <w:p w14:paraId="3B311068" w14:textId="23FEC325" w:rsidR="00FD40E0" w:rsidRDefault="00FD40E0">
      <w:r>
        <w:t xml:space="preserve">To connect the judging community </w:t>
      </w:r>
      <w:r w:rsidR="005F43D8">
        <w:t>across</w:t>
      </w:r>
      <w:r>
        <w:t xml:space="preserve"> the country </w:t>
      </w:r>
      <w:r w:rsidR="008A1E5A">
        <w:t>and</w:t>
      </w:r>
      <w:r>
        <w:t xml:space="preserve"> </w:t>
      </w:r>
      <w:r w:rsidR="00B246B3">
        <w:t xml:space="preserve">encourage more people to choose to become a judge and to </w:t>
      </w:r>
      <w:r>
        <w:t>keep standards</w:t>
      </w:r>
      <w:r w:rsidR="00B246B3">
        <w:t xml:space="preserve"> high</w:t>
      </w:r>
      <w:r w:rsidR="00950277">
        <w:t xml:space="preserve">. </w:t>
      </w:r>
    </w:p>
    <w:p w14:paraId="753367CD" w14:textId="1F6648D5" w:rsidR="00FD40E0" w:rsidRPr="00B246B3" w:rsidRDefault="00FD40E0">
      <w:pPr>
        <w:rPr>
          <w:u w:val="single"/>
        </w:rPr>
      </w:pPr>
      <w:r w:rsidRPr="00B246B3">
        <w:rPr>
          <w:u w:val="single"/>
        </w:rPr>
        <w:t>Tasks</w:t>
      </w:r>
    </w:p>
    <w:p w14:paraId="416D4043" w14:textId="376B7E00" w:rsidR="00FD40E0" w:rsidRDefault="00B246B3" w:rsidP="00950277">
      <w:pPr>
        <w:pStyle w:val="ListParagraph"/>
        <w:numPr>
          <w:ilvl w:val="0"/>
          <w:numId w:val="1"/>
        </w:numPr>
      </w:pPr>
      <w:r>
        <w:t>T</w:t>
      </w:r>
      <w:r w:rsidR="00FD40E0">
        <w:t xml:space="preserve">o </w:t>
      </w:r>
      <w:r>
        <w:t xml:space="preserve">encourage more people to become a </w:t>
      </w:r>
      <w:r w:rsidR="00FD40E0">
        <w:t>judge</w:t>
      </w:r>
    </w:p>
    <w:p w14:paraId="151E47BA" w14:textId="6D3CB41C" w:rsidR="00FD40E0" w:rsidRDefault="00B246B3" w:rsidP="00950277">
      <w:pPr>
        <w:pStyle w:val="ListParagraph"/>
        <w:numPr>
          <w:ilvl w:val="0"/>
          <w:numId w:val="1"/>
        </w:numPr>
      </w:pPr>
      <w:r>
        <w:t>T</w:t>
      </w:r>
      <w:r w:rsidR="00FD40E0">
        <w:t xml:space="preserve">o encourage </w:t>
      </w:r>
      <w:r>
        <w:t xml:space="preserve">the </w:t>
      </w:r>
      <w:r w:rsidR="00FD40E0">
        <w:t>development fo</w:t>
      </w:r>
      <w:r w:rsidR="008A1E5A">
        <w:t>r</w:t>
      </w:r>
      <w:r w:rsidR="00FD40E0">
        <w:t xml:space="preserve"> judges </w:t>
      </w:r>
    </w:p>
    <w:p w14:paraId="1A4F13EA" w14:textId="77EFAFDF" w:rsidR="00FD40E0" w:rsidRDefault="00FD40E0" w:rsidP="00950277">
      <w:pPr>
        <w:pStyle w:val="ListParagraph"/>
        <w:numPr>
          <w:ilvl w:val="0"/>
          <w:numId w:val="1"/>
        </w:numPr>
      </w:pPr>
      <w:r>
        <w:t xml:space="preserve">Discuss areas </w:t>
      </w:r>
      <w:r w:rsidR="00B246B3">
        <w:t xml:space="preserve">and create actions plans </w:t>
      </w:r>
      <w:r>
        <w:t xml:space="preserve">where there are </w:t>
      </w:r>
      <w:r w:rsidR="00B246B3">
        <w:t>challenges and concerns</w:t>
      </w:r>
    </w:p>
    <w:p w14:paraId="1168A0D0" w14:textId="6A03758D" w:rsidR="00FD40E0" w:rsidRDefault="00FD40E0" w:rsidP="00950277">
      <w:pPr>
        <w:pStyle w:val="ListParagraph"/>
        <w:numPr>
          <w:ilvl w:val="0"/>
          <w:numId w:val="1"/>
        </w:numPr>
      </w:pPr>
      <w:proofErr w:type="spellStart"/>
      <w:r>
        <w:t>A</w:t>
      </w:r>
      <w:r w:rsidR="00C17A38">
        <w:t>dhoc</w:t>
      </w:r>
      <w:proofErr w:type="spellEnd"/>
      <w:r>
        <w:t xml:space="preserve"> questions which are </w:t>
      </w:r>
      <w:r w:rsidR="005F43D8">
        <w:t>sent</w:t>
      </w:r>
      <w:r>
        <w:t xml:space="preserve"> to A</w:t>
      </w:r>
      <w:r w:rsidR="00B246B3">
        <w:t xml:space="preserve">rchery </w:t>
      </w:r>
      <w:r>
        <w:t xml:space="preserve">GB </w:t>
      </w:r>
      <w:r w:rsidR="00C17A38">
        <w:t>relevant to the working group</w:t>
      </w:r>
    </w:p>
    <w:p w14:paraId="41E19E60" w14:textId="5D301DDD" w:rsidR="00FD40E0" w:rsidRDefault="00C17A38" w:rsidP="00C17A38">
      <w:pPr>
        <w:pStyle w:val="ListParagraph"/>
        <w:numPr>
          <w:ilvl w:val="0"/>
          <w:numId w:val="1"/>
        </w:numPr>
      </w:pPr>
      <w:bookmarkStart w:id="0" w:name="_Hlk56412446"/>
      <w:r>
        <w:t>Support the planning of</w:t>
      </w:r>
      <w:r w:rsidR="00FD40E0">
        <w:t xml:space="preserve"> </w:t>
      </w:r>
      <w:r w:rsidR="00B246B3">
        <w:t xml:space="preserve">seminars and the </w:t>
      </w:r>
      <w:r>
        <w:t xml:space="preserve">AGB Judge </w:t>
      </w:r>
      <w:r w:rsidR="00FD40E0">
        <w:t xml:space="preserve">conference </w:t>
      </w:r>
    </w:p>
    <w:bookmarkEnd w:id="0"/>
    <w:p w14:paraId="405F2C67" w14:textId="3CA61597" w:rsidR="00950277" w:rsidRPr="005F43D8" w:rsidRDefault="00950277">
      <w:pPr>
        <w:rPr>
          <w:u w:val="single"/>
        </w:rPr>
      </w:pPr>
      <w:r w:rsidRPr="005F43D8">
        <w:rPr>
          <w:u w:val="single"/>
        </w:rPr>
        <w:t>Group make up</w:t>
      </w:r>
    </w:p>
    <w:p w14:paraId="4A9722BD" w14:textId="7709CB30" w:rsidR="00950277" w:rsidRDefault="00950277" w:rsidP="005F43D8">
      <w:pPr>
        <w:pStyle w:val="ListParagraph"/>
        <w:numPr>
          <w:ilvl w:val="0"/>
          <w:numId w:val="4"/>
        </w:numPr>
      </w:pPr>
      <w:r>
        <w:t xml:space="preserve">All </w:t>
      </w:r>
      <w:r w:rsidR="00B246B3">
        <w:t xml:space="preserve">current </w:t>
      </w:r>
      <w:r>
        <w:t xml:space="preserve">JLO’s </w:t>
      </w:r>
    </w:p>
    <w:p w14:paraId="1692AA98" w14:textId="6B68226A" w:rsidR="00950277" w:rsidRDefault="00504CCF" w:rsidP="005F43D8">
      <w:pPr>
        <w:pStyle w:val="ListParagraph"/>
        <w:numPr>
          <w:ilvl w:val="0"/>
          <w:numId w:val="4"/>
        </w:numPr>
      </w:pPr>
      <w:r>
        <w:t>Four</w:t>
      </w:r>
      <w:r w:rsidR="00950277">
        <w:t xml:space="preserve"> </w:t>
      </w:r>
      <w:r w:rsidR="00C17A38">
        <w:t>appointed</w:t>
      </w:r>
      <w:r w:rsidR="00950277">
        <w:t xml:space="preserve"> members</w:t>
      </w:r>
      <w:r w:rsidR="009660D7">
        <w:t xml:space="preserve"> – County judges or higher</w:t>
      </w:r>
    </w:p>
    <w:p w14:paraId="5C8F0918" w14:textId="45F300B4" w:rsidR="00B246B3" w:rsidRDefault="00B246B3" w:rsidP="005F43D8">
      <w:pPr>
        <w:pStyle w:val="ListParagraph"/>
        <w:numPr>
          <w:ilvl w:val="0"/>
          <w:numId w:val="4"/>
        </w:numPr>
      </w:pPr>
      <w:r>
        <w:t>Archery GB nominated staff lead (who is the accountable officer)</w:t>
      </w:r>
    </w:p>
    <w:p w14:paraId="5AFE7F61" w14:textId="2BAD400E" w:rsidR="00B246B3" w:rsidRDefault="00C17A38" w:rsidP="00B246B3">
      <w:r>
        <w:t>Review group make up every 4 years</w:t>
      </w:r>
      <w:r w:rsidR="009A3B34">
        <w:t xml:space="preserve"> </w:t>
      </w:r>
      <w:r w:rsidR="00A16DD5">
        <w:t>members to reapply</w:t>
      </w:r>
    </w:p>
    <w:p w14:paraId="4F586A06" w14:textId="4CD679C1" w:rsidR="00B246B3" w:rsidRDefault="00B246B3" w:rsidP="00B246B3">
      <w:r>
        <w:t xml:space="preserve">Chair – The chair will be chosen by the group in a silent ballot. </w:t>
      </w:r>
      <w:r w:rsidR="00646FA3">
        <w:t xml:space="preserve">They will </w:t>
      </w:r>
      <w:r>
        <w:t>work with A</w:t>
      </w:r>
      <w:r w:rsidR="00646FA3">
        <w:t xml:space="preserve">rchery </w:t>
      </w:r>
      <w:r>
        <w:t>GB and help with problems. Th</w:t>
      </w:r>
      <w:r w:rsidR="008A1E5A">
        <w:t>e</w:t>
      </w:r>
      <w:r>
        <w:t xml:space="preserve"> chair will </w:t>
      </w:r>
      <w:r w:rsidR="00646FA3">
        <w:t>k</w:t>
      </w:r>
      <w:r>
        <w:t xml:space="preserve">eep the group in line and manage the meetings </w:t>
      </w:r>
      <w:r w:rsidR="00646FA3">
        <w:t xml:space="preserve">in conjunction </w:t>
      </w:r>
      <w:r>
        <w:t xml:space="preserve">with </w:t>
      </w:r>
      <w:r w:rsidR="00646FA3">
        <w:t xml:space="preserve">the lead </w:t>
      </w:r>
      <w:r>
        <w:t>A</w:t>
      </w:r>
      <w:r w:rsidR="00646FA3">
        <w:t xml:space="preserve">rchery </w:t>
      </w:r>
      <w:r>
        <w:t>GB</w:t>
      </w:r>
      <w:r w:rsidR="00646FA3">
        <w:t xml:space="preserve"> staff member</w:t>
      </w:r>
      <w:r>
        <w:t>.</w:t>
      </w:r>
    </w:p>
    <w:p w14:paraId="1F6363D4" w14:textId="77777777" w:rsidR="00B246B3" w:rsidRPr="00B246B3" w:rsidRDefault="00B246B3" w:rsidP="00B246B3">
      <w:pPr>
        <w:rPr>
          <w:u w:val="single"/>
        </w:rPr>
      </w:pPr>
      <w:r w:rsidRPr="00B246B3">
        <w:rPr>
          <w:u w:val="single"/>
        </w:rPr>
        <w:t>Conduct of business</w:t>
      </w:r>
    </w:p>
    <w:p w14:paraId="06A0229B" w14:textId="4B956182" w:rsidR="00B246B3" w:rsidRDefault="00B246B3" w:rsidP="00B246B3">
      <w:pPr>
        <w:keepLines/>
        <w:spacing w:before="60"/>
        <w:rPr>
          <w:rFonts w:eastAsia="Times New Roman"/>
        </w:rPr>
      </w:pPr>
      <w:r>
        <w:rPr>
          <w:rFonts w:eastAsia="Times New Roman"/>
        </w:rPr>
        <w:t xml:space="preserve">The members of the group will meet at least 4 times a year. The group will try to get agreement from all its members. If all members of the group do not agree and a vote on any </w:t>
      </w:r>
      <w:r w:rsidR="009A3B34">
        <w:rPr>
          <w:rFonts w:eastAsia="Times New Roman"/>
        </w:rPr>
        <w:t>matter</w:t>
      </w:r>
      <w:r>
        <w:rPr>
          <w:rFonts w:eastAsia="Times New Roman"/>
        </w:rPr>
        <w:t xml:space="preserve"> is tied, the chair</w:t>
      </w:r>
      <w:r w:rsidR="00646FA3">
        <w:rPr>
          <w:rFonts w:eastAsia="Times New Roman"/>
        </w:rPr>
        <w:t xml:space="preserve"> </w:t>
      </w:r>
      <w:r>
        <w:rPr>
          <w:rFonts w:eastAsia="Times New Roman"/>
        </w:rPr>
        <w:t>of the panel will have the casting vote.</w:t>
      </w:r>
    </w:p>
    <w:p w14:paraId="2BB6F0DB" w14:textId="7BED5B5F" w:rsidR="00646FA3" w:rsidRDefault="00646FA3" w:rsidP="00646FA3">
      <w:pPr>
        <w:keepLines/>
        <w:spacing w:before="60"/>
        <w:rPr>
          <w:rFonts w:eastAsia="Times New Roman"/>
        </w:rPr>
      </w:pPr>
      <w:r>
        <w:rPr>
          <w:rFonts w:eastAsia="Times New Roman"/>
        </w:rPr>
        <w:t>The Archery GB lead staff member is the accountable officer, and all budgetary requests will be made through them.</w:t>
      </w:r>
      <w:r w:rsidR="00A16DD5">
        <w:rPr>
          <w:rFonts w:eastAsia="Times New Roman"/>
        </w:rPr>
        <w:t xml:space="preserve"> Archery GB reserve the right to bring in specialists when required.</w:t>
      </w:r>
    </w:p>
    <w:p w14:paraId="414A4DA4" w14:textId="1AD83D07" w:rsidR="005F43D8" w:rsidRDefault="00B246B3" w:rsidP="00B246B3">
      <w:pPr>
        <w:keepLines/>
        <w:spacing w:before="60"/>
        <w:rPr>
          <w:b/>
          <w:bCs/>
          <w:u w:val="single"/>
        </w:rPr>
      </w:pPr>
      <w:r>
        <w:rPr>
          <w:rFonts w:eastAsia="Times New Roman"/>
        </w:rPr>
        <w:t xml:space="preserve">Notes and actions must be made. </w:t>
      </w:r>
    </w:p>
    <w:p w14:paraId="769F9BA0" w14:textId="77777777" w:rsidR="00A16DD5" w:rsidRDefault="00A16DD5">
      <w:pPr>
        <w:rPr>
          <w:b/>
          <w:bCs/>
          <w:u w:val="single"/>
        </w:rPr>
      </w:pPr>
    </w:p>
    <w:p w14:paraId="7843E1AA" w14:textId="5AFB52AD" w:rsidR="00FD40E0" w:rsidRDefault="00B246B3">
      <w:pPr>
        <w:rPr>
          <w:b/>
          <w:bCs/>
          <w:u w:val="single"/>
        </w:rPr>
      </w:pPr>
      <w:r>
        <w:rPr>
          <w:b/>
          <w:bCs/>
          <w:u w:val="single"/>
        </w:rPr>
        <w:lastRenderedPageBreak/>
        <w:t>Judges t</w:t>
      </w:r>
      <w:r w:rsidR="00FD40E0" w:rsidRPr="00950277">
        <w:rPr>
          <w:b/>
          <w:bCs/>
          <w:u w:val="single"/>
        </w:rPr>
        <w:t>rai</w:t>
      </w:r>
      <w:r w:rsidR="00950277" w:rsidRPr="00950277">
        <w:rPr>
          <w:b/>
          <w:bCs/>
          <w:u w:val="single"/>
        </w:rPr>
        <w:t>ni</w:t>
      </w:r>
      <w:r w:rsidR="00FD40E0" w:rsidRPr="00950277">
        <w:rPr>
          <w:b/>
          <w:bCs/>
          <w:u w:val="single"/>
        </w:rPr>
        <w:t xml:space="preserve">ng and </w:t>
      </w:r>
      <w:r w:rsidR="00950277" w:rsidRPr="00950277">
        <w:rPr>
          <w:b/>
          <w:bCs/>
          <w:u w:val="single"/>
        </w:rPr>
        <w:t>development</w:t>
      </w:r>
      <w:r w:rsidR="00FD40E0" w:rsidRPr="00950277">
        <w:rPr>
          <w:b/>
          <w:bCs/>
          <w:u w:val="single"/>
        </w:rPr>
        <w:t xml:space="preserve"> </w:t>
      </w:r>
      <w:r>
        <w:rPr>
          <w:b/>
          <w:bCs/>
          <w:u w:val="single"/>
        </w:rPr>
        <w:t>sub-</w:t>
      </w:r>
      <w:r w:rsidR="00FD40E0" w:rsidRPr="00950277">
        <w:rPr>
          <w:b/>
          <w:bCs/>
          <w:u w:val="single"/>
        </w:rPr>
        <w:t xml:space="preserve">group </w:t>
      </w:r>
    </w:p>
    <w:p w14:paraId="7E2255C1" w14:textId="252F4773" w:rsidR="00950277" w:rsidRPr="00B246B3" w:rsidRDefault="00950277">
      <w:pPr>
        <w:rPr>
          <w:u w:val="single"/>
        </w:rPr>
      </w:pPr>
      <w:r w:rsidRPr="00B246B3">
        <w:rPr>
          <w:u w:val="single"/>
        </w:rPr>
        <w:t>Purpose</w:t>
      </w:r>
    </w:p>
    <w:p w14:paraId="21D4C5CB" w14:textId="415BE877" w:rsidR="00950277" w:rsidRPr="00950277" w:rsidRDefault="00950277">
      <w:r>
        <w:t xml:space="preserve">To make sure the </w:t>
      </w:r>
      <w:r w:rsidR="00B246B3">
        <w:t xml:space="preserve">judge </w:t>
      </w:r>
      <w:r>
        <w:t xml:space="preserve">training programme is kept to </w:t>
      </w:r>
      <w:r w:rsidR="00504CCF">
        <w:t>high</w:t>
      </w:r>
      <w:r>
        <w:t xml:space="preserve"> standards and training is consistent </w:t>
      </w:r>
      <w:r w:rsidR="00504CCF">
        <w:t>across</w:t>
      </w:r>
      <w:r>
        <w:t xml:space="preserve"> the country. </w:t>
      </w:r>
    </w:p>
    <w:p w14:paraId="0694E1E7" w14:textId="107744BF" w:rsidR="00FD40E0" w:rsidRPr="00B246B3" w:rsidRDefault="00FD40E0">
      <w:pPr>
        <w:rPr>
          <w:u w:val="single"/>
        </w:rPr>
      </w:pPr>
      <w:r w:rsidRPr="00B246B3">
        <w:rPr>
          <w:u w:val="single"/>
        </w:rPr>
        <w:t>Tasks</w:t>
      </w:r>
    </w:p>
    <w:p w14:paraId="4A9519BE" w14:textId="13E3DBEF" w:rsidR="00FD40E0" w:rsidRDefault="00FD40E0" w:rsidP="00950277">
      <w:pPr>
        <w:pStyle w:val="ListParagraph"/>
        <w:numPr>
          <w:ilvl w:val="0"/>
          <w:numId w:val="2"/>
        </w:numPr>
      </w:pPr>
      <w:r>
        <w:t xml:space="preserve">Train judges at seminars, mark </w:t>
      </w:r>
      <w:r w:rsidR="00950277">
        <w:t>and</w:t>
      </w:r>
      <w:r>
        <w:t xml:space="preserve"> create exams. </w:t>
      </w:r>
    </w:p>
    <w:p w14:paraId="0BD6FED4" w14:textId="62386BAC" w:rsidR="00FD40E0" w:rsidRDefault="00950277" w:rsidP="00950277">
      <w:pPr>
        <w:pStyle w:val="ListParagraph"/>
        <w:numPr>
          <w:ilvl w:val="0"/>
          <w:numId w:val="2"/>
        </w:numPr>
      </w:pPr>
      <w:r>
        <w:t>Create and</w:t>
      </w:r>
      <w:r w:rsidR="00FD40E0">
        <w:t xml:space="preserve"> develop system</w:t>
      </w:r>
      <w:r>
        <w:t>s</w:t>
      </w:r>
      <w:r w:rsidR="00FD40E0">
        <w:t xml:space="preserve"> over time to keep our judges</w:t>
      </w:r>
      <w:r>
        <w:t xml:space="preserve"> and programmes</w:t>
      </w:r>
      <w:r w:rsidR="00FD40E0">
        <w:t xml:space="preserve"> the be</w:t>
      </w:r>
      <w:r>
        <w:t>s</w:t>
      </w:r>
      <w:r w:rsidR="00FD40E0">
        <w:t xml:space="preserve">t in the world </w:t>
      </w:r>
    </w:p>
    <w:p w14:paraId="451BC8E6" w14:textId="67E69E24" w:rsidR="00FD40E0" w:rsidRDefault="00FD40E0" w:rsidP="00C17A38">
      <w:pPr>
        <w:pStyle w:val="ListParagraph"/>
        <w:numPr>
          <w:ilvl w:val="0"/>
          <w:numId w:val="2"/>
        </w:numPr>
      </w:pPr>
      <w:r>
        <w:t xml:space="preserve">Feedback </w:t>
      </w:r>
      <w:r w:rsidR="00504CCF">
        <w:t>through the</w:t>
      </w:r>
      <w:r>
        <w:t xml:space="preserve"> year to the judges working group on areas </w:t>
      </w:r>
      <w:r w:rsidR="009A3B34">
        <w:t>for</w:t>
      </w:r>
      <w:r>
        <w:t xml:space="preserve"> improvements.</w:t>
      </w:r>
    </w:p>
    <w:p w14:paraId="34E067C4" w14:textId="77777777" w:rsidR="00C17A38" w:rsidRPr="00C17A38" w:rsidRDefault="00C17A38" w:rsidP="00C17A38">
      <w:pPr>
        <w:pStyle w:val="ListParagraph"/>
        <w:numPr>
          <w:ilvl w:val="0"/>
          <w:numId w:val="2"/>
        </w:numPr>
      </w:pPr>
      <w:r w:rsidRPr="00C17A38">
        <w:t xml:space="preserve">Support the planning of seminars and the AGB Judge conference </w:t>
      </w:r>
    </w:p>
    <w:p w14:paraId="02966EB0" w14:textId="77777777" w:rsidR="00C17A38" w:rsidRDefault="00C17A38" w:rsidP="00C17A38">
      <w:pPr>
        <w:pStyle w:val="ListParagraph"/>
      </w:pPr>
    </w:p>
    <w:p w14:paraId="23C39712" w14:textId="7DF1E469" w:rsidR="00FD40E0" w:rsidRPr="00504CCF" w:rsidRDefault="00504CCF">
      <w:pPr>
        <w:rPr>
          <w:u w:val="single"/>
        </w:rPr>
      </w:pPr>
      <w:r w:rsidRPr="00504CCF">
        <w:rPr>
          <w:u w:val="single"/>
        </w:rPr>
        <w:t>Group make</w:t>
      </w:r>
      <w:r w:rsidR="00B246B3">
        <w:rPr>
          <w:u w:val="single"/>
        </w:rPr>
        <w:t xml:space="preserve"> </w:t>
      </w:r>
      <w:r w:rsidRPr="00504CCF">
        <w:rPr>
          <w:u w:val="single"/>
        </w:rPr>
        <w:t xml:space="preserve">up </w:t>
      </w:r>
    </w:p>
    <w:p w14:paraId="4F1F231C" w14:textId="77777777" w:rsidR="008A1E5A" w:rsidRDefault="00504CCF" w:rsidP="00B246B3">
      <w:pPr>
        <w:pStyle w:val="ListParagraph"/>
        <w:numPr>
          <w:ilvl w:val="0"/>
          <w:numId w:val="4"/>
        </w:numPr>
      </w:pPr>
      <w:r>
        <w:t>Four</w:t>
      </w:r>
      <w:r w:rsidR="005F43D8">
        <w:t>/</w:t>
      </w:r>
      <w:r>
        <w:t xml:space="preserve">Five Judges at National level or higher </w:t>
      </w:r>
    </w:p>
    <w:p w14:paraId="3D75AC4F" w14:textId="77777777" w:rsidR="008A1E5A" w:rsidRDefault="008A1E5A" w:rsidP="00B246B3">
      <w:pPr>
        <w:pStyle w:val="ListParagraph"/>
        <w:numPr>
          <w:ilvl w:val="0"/>
          <w:numId w:val="4"/>
        </w:numPr>
      </w:pPr>
      <w:r>
        <w:t>AGB Staff member</w:t>
      </w:r>
    </w:p>
    <w:p w14:paraId="4A28D54E" w14:textId="307F3506" w:rsidR="00B246B3" w:rsidRDefault="00C17A38" w:rsidP="008A1E5A">
      <w:r>
        <w:t>Review every 4 years</w:t>
      </w:r>
      <w:r w:rsidR="009A3B34">
        <w:t xml:space="preserve"> </w:t>
      </w:r>
    </w:p>
    <w:p w14:paraId="30C44827" w14:textId="520E6AEF" w:rsidR="009A3B34" w:rsidRDefault="009A3B34" w:rsidP="008A1E5A">
      <w:r w:rsidRPr="009A3B34">
        <w:t>Chair – The chair will be chosen by the group in a silent ballot. They will work with Archery GB and help with problems. The chair will keep the group in line and manage the meetings in conjunction with the lead Archery GB staff member.</w:t>
      </w:r>
    </w:p>
    <w:p w14:paraId="007931CB" w14:textId="77777777" w:rsidR="00B246B3" w:rsidRPr="00B246B3" w:rsidRDefault="00B246B3" w:rsidP="00B246B3">
      <w:pPr>
        <w:rPr>
          <w:u w:val="single"/>
        </w:rPr>
      </w:pPr>
      <w:r w:rsidRPr="00B246B3">
        <w:rPr>
          <w:u w:val="single"/>
        </w:rPr>
        <w:t>Conduct of business</w:t>
      </w:r>
    </w:p>
    <w:p w14:paraId="4477F776" w14:textId="5003B163" w:rsidR="00B246B3" w:rsidRDefault="00B246B3" w:rsidP="00B246B3">
      <w:pPr>
        <w:keepLines/>
        <w:spacing w:before="60"/>
        <w:rPr>
          <w:rFonts w:eastAsia="Times New Roman"/>
        </w:rPr>
      </w:pPr>
      <w:r>
        <w:rPr>
          <w:rFonts w:eastAsia="Times New Roman"/>
        </w:rPr>
        <w:t xml:space="preserve">The </w:t>
      </w:r>
      <w:r w:rsidR="0034793A">
        <w:rPr>
          <w:rFonts w:eastAsia="Times New Roman"/>
        </w:rPr>
        <w:t xml:space="preserve">sub-group will work independently of the Judges working group, however, will report back on their activity regularly. The </w:t>
      </w:r>
      <w:r>
        <w:rPr>
          <w:rFonts w:eastAsia="Times New Roman"/>
        </w:rPr>
        <w:t xml:space="preserve">members of the group will meet at </w:t>
      </w:r>
      <w:r w:rsidRPr="008A1E5A">
        <w:rPr>
          <w:rFonts w:eastAsia="Times New Roman"/>
        </w:rPr>
        <w:t>least 4 times</w:t>
      </w:r>
      <w:r>
        <w:rPr>
          <w:rFonts w:eastAsia="Times New Roman"/>
        </w:rPr>
        <w:t xml:space="preserve"> a year. The group will try to get agreement from all its members. If all members of the group do not agree and a vote on any </w:t>
      </w:r>
      <w:r w:rsidR="009A3B34">
        <w:rPr>
          <w:rFonts w:eastAsia="Times New Roman"/>
        </w:rPr>
        <w:t>matter</w:t>
      </w:r>
      <w:r>
        <w:rPr>
          <w:rFonts w:eastAsia="Times New Roman"/>
        </w:rPr>
        <w:t xml:space="preserve"> is tied, the chair of the panel will have the casting vote.</w:t>
      </w:r>
    </w:p>
    <w:p w14:paraId="41E2A3E3" w14:textId="3BF10C9F" w:rsidR="00646FA3" w:rsidRDefault="00646FA3" w:rsidP="00B246B3">
      <w:pPr>
        <w:keepLines/>
        <w:spacing w:before="60"/>
        <w:rPr>
          <w:rFonts w:eastAsia="Times New Roman"/>
        </w:rPr>
      </w:pPr>
      <w:r>
        <w:rPr>
          <w:rFonts w:eastAsia="Times New Roman"/>
        </w:rPr>
        <w:t>The Archery GB lead staff member is the accountable officer, and all budgetary requests will be made through them.</w:t>
      </w:r>
      <w:r w:rsidR="00A16DD5" w:rsidRPr="00A16DD5">
        <w:rPr>
          <w:rFonts w:eastAsia="Times New Roman"/>
        </w:rPr>
        <w:t xml:space="preserve"> </w:t>
      </w:r>
      <w:r w:rsidR="00A16DD5">
        <w:rPr>
          <w:rFonts w:eastAsia="Times New Roman"/>
        </w:rPr>
        <w:t>Archery GB reserve the right to bring in specialists when required.</w:t>
      </w:r>
    </w:p>
    <w:p w14:paraId="495D44FB" w14:textId="77777777" w:rsidR="00B246B3" w:rsidRDefault="00B246B3" w:rsidP="00B246B3">
      <w:pPr>
        <w:keepLines/>
        <w:spacing w:before="60"/>
        <w:rPr>
          <w:b/>
          <w:bCs/>
          <w:u w:val="single"/>
        </w:rPr>
      </w:pPr>
      <w:r>
        <w:rPr>
          <w:rFonts w:eastAsia="Times New Roman"/>
        </w:rPr>
        <w:t xml:space="preserve">Notes and actions must be made. </w:t>
      </w:r>
    </w:p>
    <w:p w14:paraId="62A8089A" w14:textId="77777777" w:rsidR="00A16DD5" w:rsidRDefault="00A16DD5"/>
    <w:p w14:paraId="4588B7F9" w14:textId="297E058F" w:rsidR="00504CCF" w:rsidRPr="005F43D8" w:rsidRDefault="00504CCF">
      <w:pPr>
        <w:rPr>
          <w:b/>
          <w:bCs/>
          <w:u w:val="single"/>
        </w:rPr>
      </w:pPr>
      <w:r w:rsidRPr="005F43D8">
        <w:rPr>
          <w:b/>
          <w:bCs/>
          <w:u w:val="single"/>
        </w:rPr>
        <w:lastRenderedPageBreak/>
        <w:t>Application process</w:t>
      </w:r>
    </w:p>
    <w:p w14:paraId="609F8751" w14:textId="1B21FC27" w:rsidR="009A3B34" w:rsidRDefault="00C1148C">
      <w:r>
        <w:t xml:space="preserve">Any suitable qualified person is to </w:t>
      </w:r>
      <w:r w:rsidR="00504CCF">
        <w:t>send a cover letter to indicate why they would like to be in the group</w:t>
      </w:r>
      <w:r w:rsidR="002206CD">
        <w:t xml:space="preserve"> and complete the skills matrix below</w:t>
      </w:r>
      <w:r>
        <w:t xml:space="preserve">. </w:t>
      </w:r>
      <w:r w:rsidR="004C380A">
        <w:t>We are looking f</w:t>
      </w:r>
      <w:r w:rsidR="009660D7">
        <w:t>or</w:t>
      </w:r>
      <w:r w:rsidR="004C380A">
        <w:t xml:space="preserve"> someone who has conf</w:t>
      </w:r>
      <w:r w:rsidR="009660D7">
        <w:t>idence</w:t>
      </w:r>
      <w:r w:rsidR="004C380A">
        <w:t xml:space="preserve"> in</w:t>
      </w:r>
      <w:r w:rsidR="009660D7">
        <w:t xml:space="preserve"> the rules of shooting and wants to progress judging across the country. Someone who is willing to speak out if there are problems and works well with other</w:t>
      </w:r>
      <w:r w:rsidR="00AB0F5C">
        <w:t>s</w:t>
      </w:r>
      <w:r w:rsidR="009660D7">
        <w:t xml:space="preserve"> to help solve any problems. </w:t>
      </w:r>
    </w:p>
    <w:p w14:paraId="01D316E6" w14:textId="2A6760DA" w:rsidR="00A16DD5" w:rsidRDefault="00A16DD5">
      <w:r>
        <w:t>Archery GB and the Chairperson of each group will short list the applicants, members of the groups and AGB will then discuss the short list.</w:t>
      </w:r>
    </w:p>
    <w:p w14:paraId="0D1FC1A8" w14:textId="4A2B5E36" w:rsidR="009660D7" w:rsidRDefault="00C1148C" w:rsidP="009660D7">
      <w:r>
        <w:t>Working group</w:t>
      </w:r>
      <w:r w:rsidR="009660D7">
        <w:t xml:space="preserve"> members have an individual responsibility to observe the following traits</w:t>
      </w:r>
      <w:r w:rsidR="003D3F66">
        <w:t>:</w:t>
      </w:r>
    </w:p>
    <w:p w14:paraId="59B07554" w14:textId="77777777" w:rsidR="00E65F3A" w:rsidRDefault="00E65F3A" w:rsidP="009660D7">
      <w:pPr>
        <w:pStyle w:val="ListParagraph"/>
        <w:numPr>
          <w:ilvl w:val="0"/>
          <w:numId w:val="3"/>
        </w:numPr>
        <w:sectPr w:rsidR="00E65F3A" w:rsidSect="00AB0F5C">
          <w:pgSz w:w="16838" w:h="11906" w:orient="landscape"/>
          <w:pgMar w:top="1440" w:right="1440" w:bottom="1440" w:left="1440" w:header="708" w:footer="708" w:gutter="0"/>
          <w:cols w:space="708"/>
          <w:docGrid w:linePitch="360"/>
        </w:sectPr>
      </w:pPr>
    </w:p>
    <w:p w14:paraId="559115C5" w14:textId="7B53D21C" w:rsidR="009660D7" w:rsidRDefault="009660D7" w:rsidP="009660D7">
      <w:pPr>
        <w:pStyle w:val="ListParagraph"/>
        <w:numPr>
          <w:ilvl w:val="0"/>
          <w:numId w:val="3"/>
        </w:numPr>
      </w:pPr>
      <w:r>
        <w:t>selflessness</w:t>
      </w:r>
    </w:p>
    <w:p w14:paraId="59C0F660" w14:textId="381A3F72" w:rsidR="009660D7" w:rsidRDefault="009660D7" w:rsidP="009660D7">
      <w:pPr>
        <w:pStyle w:val="ListParagraph"/>
        <w:numPr>
          <w:ilvl w:val="0"/>
          <w:numId w:val="3"/>
        </w:numPr>
      </w:pPr>
      <w:r>
        <w:t>integrity</w:t>
      </w:r>
    </w:p>
    <w:p w14:paraId="5AB8A667" w14:textId="1884C22F" w:rsidR="009660D7" w:rsidRDefault="009660D7" w:rsidP="009660D7">
      <w:pPr>
        <w:pStyle w:val="ListParagraph"/>
        <w:numPr>
          <w:ilvl w:val="0"/>
          <w:numId w:val="3"/>
        </w:numPr>
      </w:pPr>
      <w:r>
        <w:t>objectivity</w:t>
      </w:r>
    </w:p>
    <w:p w14:paraId="78D49BF9" w14:textId="798FB0F6" w:rsidR="009660D7" w:rsidRDefault="009660D7" w:rsidP="009660D7">
      <w:pPr>
        <w:pStyle w:val="ListParagraph"/>
        <w:numPr>
          <w:ilvl w:val="0"/>
          <w:numId w:val="3"/>
        </w:numPr>
      </w:pPr>
      <w:r>
        <w:t>accountability</w:t>
      </w:r>
    </w:p>
    <w:p w14:paraId="0F70A881" w14:textId="7203097B" w:rsidR="009660D7" w:rsidRDefault="009660D7" w:rsidP="009660D7">
      <w:pPr>
        <w:pStyle w:val="ListParagraph"/>
        <w:numPr>
          <w:ilvl w:val="0"/>
          <w:numId w:val="3"/>
        </w:numPr>
      </w:pPr>
      <w:r>
        <w:t>openness</w:t>
      </w:r>
    </w:p>
    <w:p w14:paraId="6FFD18E1" w14:textId="3D39EB42" w:rsidR="009660D7" w:rsidRDefault="009660D7" w:rsidP="001C6DAA">
      <w:pPr>
        <w:pStyle w:val="ListParagraph"/>
        <w:numPr>
          <w:ilvl w:val="0"/>
          <w:numId w:val="3"/>
        </w:numPr>
        <w:spacing w:after="0" w:line="240" w:lineRule="auto"/>
        <w:ind w:left="714" w:hanging="357"/>
      </w:pPr>
      <w:r>
        <w:t>honesty</w:t>
      </w:r>
    </w:p>
    <w:p w14:paraId="2630DB2D" w14:textId="4D281DD9" w:rsidR="009660D7" w:rsidRDefault="009660D7" w:rsidP="001C6DAA">
      <w:pPr>
        <w:pStyle w:val="ListParagraph"/>
        <w:numPr>
          <w:ilvl w:val="0"/>
          <w:numId w:val="3"/>
        </w:numPr>
        <w:spacing w:after="0" w:line="240" w:lineRule="auto"/>
        <w:ind w:left="714" w:hanging="357"/>
      </w:pPr>
      <w:r>
        <w:t>leadership</w:t>
      </w:r>
    </w:p>
    <w:p w14:paraId="3B011266" w14:textId="77777777" w:rsidR="00E65F3A" w:rsidRDefault="00E65F3A" w:rsidP="001C6DAA">
      <w:pPr>
        <w:spacing w:after="0" w:line="240" w:lineRule="auto"/>
        <w:ind w:left="357"/>
        <w:sectPr w:rsidR="00E65F3A" w:rsidSect="00E65F3A">
          <w:type w:val="continuous"/>
          <w:pgSz w:w="16838" w:h="11906" w:orient="landscape"/>
          <w:pgMar w:top="1440" w:right="1440" w:bottom="1440" w:left="1440" w:header="708" w:footer="708" w:gutter="0"/>
          <w:cols w:num="3" w:space="708"/>
          <w:docGrid w:linePitch="360"/>
        </w:sectPr>
      </w:pPr>
    </w:p>
    <w:p w14:paraId="170DEAE5" w14:textId="61920CC7" w:rsidR="001C6DAA" w:rsidRDefault="001C6DAA" w:rsidP="001C6DAA">
      <w:pPr>
        <w:spacing w:after="0" w:line="240" w:lineRule="auto"/>
        <w:ind w:left="357"/>
      </w:pPr>
    </w:p>
    <w:p w14:paraId="47554D17" w14:textId="0F4AFB48" w:rsidR="009660D7" w:rsidRDefault="00A041F6">
      <w:r>
        <w:t>Please complete t</w:t>
      </w:r>
      <w:r w:rsidR="00AB0F5C" w:rsidRPr="00AB0F5C">
        <w:t>h</w:t>
      </w:r>
      <w:r>
        <w:t>is s</w:t>
      </w:r>
      <w:r w:rsidR="00AB0F5C" w:rsidRPr="00AB0F5C">
        <w:t xml:space="preserve">kills matrix to </w:t>
      </w:r>
      <w:r>
        <w:t xml:space="preserve">ensure that </w:t>
      </w:r>
      <w:r w:rsidR="00AB0F5C" w:rsidRPr="00AB0F5C">
        <w:t xml:space="preserve">the groups have a mixture of </w:t>
      </w:r>
      <w:r w:rsidR="003D3F66">
        <w:t xml:space="preserve">knowledge, experience and </w:t>
      </w:r>
      <w:r w:rsidR="00AB0F5C" w:rsidRPr="00AB0F5C">
        <w:t>skills.</w:t>
      </w:r>
    </w:p>
    <w:tbl>
      <w:tblPr>
        <w:tblStyle w:val="TableGrid"/>
        <w:tblW w:w="15588" w:type="dxa"/>
        <w:jc w:val="center"/>
        <w:tblLook w:val="04A0" w:firstRow="1" w:lastRow="0" w:firstColumn="1" w:lastColumn="0" w:noHBand="0" w:noVBand="1"/>
      </w:tblPr>
      <w:tblGrid>
        <w:gridCol w:w="1410"/>
        <w:gridCol w:w="742"/>
        <w:gridCol w:w="1194"/>
        <w:gridCol w:w="1487"/>
        <w:gridCol w:w="1218"/>
        <w:gridCol w:w="1541"/>
        <w:gridCol w:w="1517"/>
        <w:gridCol w:w="1386"/>
        <w:gridCol w:w="1201"/>
        <w:gridCol w:w="1201"/>
        <w:gridCol w:w="1418"/>
        <w:gridCol w:w="1273"/>
      </w:tblGrid>
      <w:tr w:rsidR="009E65D3" w:rsidRPr="00AB0F5C" w14:paraId="72A5A4C4" w14:textId="77777777" w:rsidTr="009E65D3">
        <w:trPr>
          <w:jc w:val="center"/>
        </w:trPr>
        <w:tc>
          <w:tcPr>
            <w:tcW w:w="1521" w:type="dxa"/>
          </w:tcPr>
          <w:p w14:paraId="223962E6" w14:textId="77777777" w:rsidR="009E65D3" w:rsidRPr="00AB0F5C" w:rsidRDefault="009E65D3" w:rsidP="00E65F3A">
            <w:pPr>
              <w:spacing w:after="160" w:line="259" w:lineRule="auto"/>
            </w:pPr>
            <w:bookmarkStart w:id="1" w:name="_Hlk56097070"/>
            <w:r w:rsidRPr="00AB0F5C">
              <w:t xml:space="preserve">Name </w:t>
            </w:r>
          </w:p>
          <w:p w14:paraId="0E93E22E" w14:textId="77777777" w:rsidR="009E65D3" w:rsidRPr="00AB0F5C" w:rsidRDefault="009E65D3" w:rsidP="00E65F3A">
            <w:pPr>
              <w:spacing w:after="160" w:line="259" w:lineRule="auto"/>
            </w:pPr>
          </w:p>
        </w:tc>
        <w:tc>
          <w:tcPr>
            <w:tcW w:w="14067" w:type="dxa"/>
            <w:gridSpan w:val="11"/>
          </w:tcPr>
          <w:p w14:paraId="598C33A2" w14:textId="704D682B" w:rsidR="009E65D3" w:rsidRPr="00AB0F5C" w:rsidRDefault="009E65D3" w:rsidP="00E65F3A">
            <w:pPr>
              <w:spacing w:after="160" w:line="259" w:lineRule="auto"/>
            </w:pPr>
            <w:r>
              <w:t>What s</w:t>
            </w:r>
            <w:r w:rsidRPr="00AB0F5C">
              <w:t>kills and experiences</w:t>
            </w:r>
          </w:p>
        </w:tc>
      </w:tr>
      <w:tr w:rsidR="009E65D3" w:rsidRPr="00AB0F5C" w14:paraId="1847F6C7" w14:textId="77777777" w:rsidTr="009E65D3">
        <w:trPr>
          <w:jc w:val="center"/>
        </w:trPr>
        <w:tc>
          <w:tcPr>
            <w:tcW w:w="1521" w:type="dxa"/>
            <w:vMerge w:val="restart"/>
          </w:tcPr>
          <w:p w14:paraId="57AEE804" w14:textId="77777777" w:rsidR="001C6DAA" w:rsidRPr="00AB0F5C" w:rsidRDefault="001C6DAA" w:rsidP="00E65F3A">
            <w:pPr>
              <w:spacing w:after="160" w:line="259" w:lineRule="auto"/>
            </w:pPr>
            <w:r w:rsidRPr="00AB0F5C">
              <w:t>Your profession</w:t>
            </w:r>
          </w:p>
        </w:tc>
        <w:tc>
          <w:tcPr>
            <w:tcW w:w="902" w:type="dxa"/>
          </w:tcPr>
          <w:p w14:paraId="6C07C22F" w14:textId="77777777" w:rsidR="001C6DAA" w:rsidRPr="00AB0F5C" w:rsidRDefault="001C6DAA" w:rsidP="00E65F3A">
            <w:pPr>
              <w:spacing w:after="160" w:line="259" w:lineRule="auto"/>
            </w:pPr>
            <w:r w:rsidRPr="00AB0F5C">
              <w:t>IT</w:t>
            </w:r>
          </w:p>
        </w:tc>
        <w:tc>
          <w:tcPr>
            <w:tcW w:w="1194" w:type="dxa"/>
          </w:tcPr>
          <w:p w14:paraId="00B17206" w14:textId="77777777" w:rsidR="001C6DAA" w:rsidRPr="00AB0F5C" w:rsidRDefault="001C6DAA" w:rsidP="00E65F3A">
            <w:pPr>
              <w:spacing w:after="160" w:line="259" w:lineRule="auto"/>
            </w:pPr>
            <w:r w:rsidRPr="00AB0F5C">
              <w:t xml:space="preserve">Health and safety knowledge </w:t>
            </w:r>
          </w:p>
        </w:tc>
        <w:tc>
          <w:tcPr>
            <w:tcW w:w="1487" w:type="dxa"/>
          </w:tcPr>
          <w:p w14:paraId="327007DA" w14:textId="6F904308" w:rsidR="001C6DAA" w:rsidRPr="00AB0F5C" w:rsidRDefault="001C6DAA" w:rsidP="00E65F3A">
            <w:pPr>
              <w:spacing w:after="160" w:line="259" w:lineRule="auto"/>
            </w:pPr>
            <w:r w:rsidRPr="00AB0F5C">
              <w:t xml:space="preserve">Operational </w:t>
            </w:r>
            <w:r w:rsidR="009E65D3">
              <w:t xml:space="preserve">and organisational </w:t>
            </w:r>
            <w:r w:rsidRPr="00AB0F5C">
              <w:t xml:space="preserve">experience </w:t>
            </w:r>
          </w:p>
        </w:tc>
        <w:tc>
          <w:tcPr>
            <w:tcW w:w="849" w:type="dxa"/>
          </w:tcPr>
          <w:p w14:paraId="0EEA0E77" w14:textId="531BD776" w:rsidR="001C6DAA" w:rsidRPr="00AB0F5C" w:rsidRDefault="009E65D3" w:rsidP="00E65F3A">
            <w:pPr>
              <w:spacing w:after="160" w:line="259" w:lineRule="auto"/>
            </w:pPr>
            <w:r>
              <w:t>Committee member</w:t>
            </w:r>
          </w:p>
        </w:tc>
        <w:tc>
          <w:tcPr>
            <w:tcW w:w="1427" w:type="dxa"/>
          </w:tcPr>
          <w:p w14:paraId="6776B812" w14:textId="77777777" w:rsidR="009E65D3" w:rsidRDefault="009E65D3" w:rsidP="00E65F3A">
            <w:pPr>
              <w:spacing w:after="160" w:line="259" w:lineRule="auto"/>
            </w:pPr>
            <w:r>
              <w:t>Understanding of d</w:t>
            </w:r>
            <w:r w:rsidR="001C6DAA" w:rsidRPr="00AB0F5C">
              <w:t>evelopment</w:t>
            </w:r>
            <w:r>
              <w:t xml:space="preserve"> processes/</w:t>
            </w:r>
          </w:p>
          <w:p w14:paraId="4439A929" w14:textId="14965CE7" w:rsidR="001C6DAA" w:rsidRPr="00AB0F5C" w:rsidRDefault="009E65D3" w:rsidP="00E65F3A">
            <w:pPr>
              <w:spacing w:after="160" w:line="259" w:lineRule="auto"/>
            </w:pPr>
            <w:r>
              <w:t>programmes</w:t>
            </w:r>
            <w:r w:rsidR="001C6DAA" w:rsidRPr="00AB0F5C">
              <w:t xml:space="preserve"> </w:t>
            </w:r>
          </w:p>
        </w:tc>
        <w:tc>
          <w:tcPr>
            <w:tcW w:w="1517" w:type="dxa"/>
          </w:tcPr>
          <w:p w14:paraId="731B5562" w14:textId="6C505D1B" w:rsidR="001C6DAA" w:rsidRPr="00AB0F5C" w:rsidRDefault="001C6DAA" w:rsidP="00E65F3A">
            <w:pPr>
              <w:spacing w:after="160" w:line="259" w:lineRule="auto"/>
            </w:pPr>
            <w:r w:rsidRPr="00AB0F5C">
              <w:t>Organisational</w:t>
            </w:r>
            <w:r w:rsidR="009E65D3">
              <w:t xml:space="preserve"> structures and project development </w:t>
            </w:r>
            <w:r w:rsidRPr="00AB0F5C">
              <w:t xml:space="preserve">  </w:t>
            </w:r>
          </w:p>
        </w:tc>
        <w:tc>
          <w:tcPr>
            <w:tcW w:w="1386" w:type="dxa"/>
          </w:tcPr>
          <w:p w14:paraId="7AA77DB2" w14:textId="77777777" w:rsidR="001C6DAA" w:rsidRPr="00AB0F5C" w:rsidRDefault="001C6DAA" w:rsidP="00E65F3A">
            <w:pPr>
              <w:spacing w:after="160" w:line="259" w:lineRule="auto"/>
            </w:pPr>
            <w:r w:rsidRPr="00AB0F5C">
              <w:t xml:space="preserve">Safeguarding experience </w:t>
            </w:r>
          </w:p>
        </w:tc>
        <w:tc>
          <w:tcPr>
            <w:tcW w:w="1201" w:type="dxa"/>
          </w:tcPr>
          <w:p w14:paraId="068E017D" w14:textId="77777777" w:rsidR="001C6DAA" w:rsidRPr="00AB0F5C" w:rsidRDefault="001C6DAA" w:rsidP="00E65F3A">
            <w:pPr>
              <w:spacing w:after="160" w:line="259" w:lineRule="auto"/>
            </w:pPr>
            <w:r w:rsidRPr="00AB0F5C">
              <w:t>Diversity experience</w:t>
            </w:r>
          </w:p>
        </w:tc>
        <w:tc>
          <w:tcPr>
            <w:tcW w:w="1201" w:type="dxa"/>
          </w:tcPr>
          <w:p w14:paraId="10DBDA93" w14:textId="77777777" w:rsidR="001C6DAA" w:rsidRPr="00AB0F5C" w:rsidRDefault="001C6DAA" w:rsidP="00E65F3A">
            <w:pPr>
              <w:spacing w:after="160" w:line="259" w:lineRule="auto"/>
            </w:pPr>
            <w:r w:rsidRPr="00AB0F5C">
              <w:t xml:space="preserve">HR experience </w:t>
            </w:r>
          </w:p>
        </w:tc>
        <w:tc>
          <w:tcPr>
            <w:tcW w:w="1418" w:type="dxa"/>
          </w:tcPr>
          <w:p w14:paraId="5D5CFBCA" w14:textId="77777777" w:rsidR="001C6DAA" w:rsidRPr="00AB0F5C" w:rsidRDefault="001C6DAA" w:rsidP="00E65F3A">
            <w:pPr>
              <w:spacing w:after="160" w:line="259" w:lineRule="auto"/>
            </w:pPr>
            <w:r w:rsidRPr="00AB0F5C">
              <w:t xml:space="preserve">Management </w:t>
            </w:r>
          </w:p>
        </w:tc>
        <w:tc>
          <w:tcPr>
            <w:tcW w:w="1485" w:type="dxa"/>
          </w:tcPr>
          <w:p w14:paraId="53344BAC" w14:textId="77777777" w:rsidR="001C6DAA" w:rsidRPr="00AB0F5C" w:rsidRDefault="001C6DAA" w:rsidP="00E65F3A">
            <w:pPr>
              <w:spacing w:after="160" w:line="259" w:lineRule="auto"/>
            </w:pPr>
            <w:r w:rsidRPr="00AB0F5C">
              <w:t xml:space="preserve">Other please state </w:t>
            </w:r>
          </w:p>
        </w:tc>
      </w:tr>
      <w:tr w:rsidR="009E65D3" w:rsidRPr="00AB0F5C" w14:paraId="705E49DF" w14:textId="77777777" w:rsidTr="009E65D3">
        <w:trPr>
          <w:trHeight w:val="596"/>
          <w:jc w:val="center"/>
        </w:trPr>
        <w:tc>
          <w:tcPr>
            <w:tcW w:w="1521" w:type="dxa"/>
            <w:vMerge/>
          </w:tcPr>
          <w:p w14:paraId="1BD2FC59" w14:textId="77777777" w:rsidR="001C6DAA" w:rsidRPr="00AB0F5C" w:rsidRDefault="001C6DAA" w:rsidP="00E65F3A"/>
        </w:tc>
        <w:tc>
          <w:tcPr>
            <w:tcW w:w="902" w:type="dxa"/>
          </w:tcPr>
          <w:p w14:paraId="0827A3D3" w14:textId="77777777" w:rsidR="001C6DAA" w:rsidRPr="00AB0F5C" w:rsidRDefault="001C6DAA" w:rsidP="00E65F3A"/>
        </w:tc>
        <w:tc>
          <w:tcPr>
            <w:tcW w:w="1194" w:type="dxa"/>
          </w:tcPr>
          <w:p w14:paraId="73C47FAF" w14:textId="77777777" w:rsidR="001C6DAA" w:rsidRPr="00AB0F5C" w:rsidRDefault="001C6DAA" w:rsidP="00E65F3A"/>
        </w:tc>
        <w:tc>
          <w:tcPr>
            <w:tcW w:w="1487" w:type="dxa"/>
          </w:tcPr>
          <w:p w14:paraId="546358F4" w14:textId="77777777" w:rsidR="001C6DAA" w:rsidRPr="00AB0F5C" w:rsidRDefault="001C6DAA" w:rsidP="00E65F3A"/>
        </w:tc>
        <w:tc>
          <w:tcPr>
            <w:tcW w:w="849" w:type="dxa"/>
          </w:tcPr>
          <w:p w14:paraId="02587691" w14:textId="77777777" w:rsidR="001C6DAA" w:rsidRPr="00AB0F5C" w:rsidRDefault="001C6DAA" w:rsidP="00E65F3A"/>
        </w:tc>
        <w:tc>
          <w:tcPr>
            <w:tcW w:w="1427" w:type="dxa"/>
          </w:tcPr>
          <w:p w14:paraId="16C937B3" w14:textId="77777777" w:rsidR="001C6DAA" w:rsidRPr="00AB0F5C" w:rsidRDefault="001C6DAA" w:rsidP="00E65F3A"/>
        </w:tc>
        <w:tc>
          <w:tcPr>
            <w:tcW w:w="1517" w:type="dxa"/>
          </w:tcPr>
          <w:p w14:paraId="406A8926" w14:textId="77777777" w:rsidR="001C6DAA" w:rsidRPr="00AB0F5C" w:rsidRDefault="001C6DAA" w:rsidP="00E65F3A"/>
        </w:tc>
        <w:tc>
          <w:tcPr>
            <w:tcW w:w="1386" w:type="dxa"/>
          </w:tcPr>
          <w:p w14:paraId="521C4D59" w14:textId="77777777" w:rsidR="001C6DAA" w:rsidRPr="00AB0F5C" w:rsidRDefault="001C6DAA" w:rsidP="00E65F3A"/>
        </w:tc>
        <w:tc>
          <w:tcPr>
            <w:tcW w:w="1201" w:type="dxa"/>
          </w:tcPr>
          <w:p w14:paraId="22D0214E" w14:textId="77777777" w:rsidR="001C6DAA" w:rsidRPr="00AB0F5C" w:rsidRDefault="001C6DAA" w:rsidP="00E65F3A"/>
        </w:tc>
        <w:tc>
          <w:tcPr>
            <w:tcW w:w="1201" w:type="dxa"/>
          </w:tcPr>
          <w:p w14:paraId="259A7C3D" w14:textId="77777777" w:rsidR="001C6DAA" w:rsidRPr="00AB0F5C" w:rsidRDefault="001C6DAA" w:rsidP="00E65F3A"/>
        </w:tc>
        <w:tc>
          <w:tcPr>
            <w:tcW w:w="1418" w:type="dxa"/>
          </w:tcPr>
          <w:p w14:paraId="329CEDE7" w14:textId="77777777" w:rsidR="001C6DAA" w:rsidRPr="00AB0F5C" w:rsidRDefault="001C6DAA" w:rsidP="00E65F3A"/>
        </w:tc>
        <w:tc>
          <w:tcPr>
            <w:tcW w:w="1485" w:type="dxa"/>
          </w:tcPr>
          <w:p w14:paraId="495F842B" w14:textId="77777777" w:rsidR="001C6DAA" w:rsidRPr="00AB0F5C" w:rsidRDefault="001C6DAA" w:rsidP="00E65F3A"/>
        </w:tc>
      </w:tr>
      <w:tr w:rsidR="009E65D3" w:rsidRPr="00AB0F5C" w14:paraId="636DC605" w14:textId="77777777" w:rsidTr="009E65D3">
        <w:trPr>
          <w:jc w:val="center"/>
        </w:trPr>
        <w:tc>
          <w:tcPr>
            <w:tcW w:w="1521" w:type="dxa"/>
          </w:tcPr>
          <w:p w14:paraId="6C44F18F" w14:textId="77777777" w:rsidR="001C6DAA" w:rsidRPr="00AB0F5C" w:rsidRDefault="001C6DAA" w:rsidP="00E65F3A">
            <w:pPr>
              <w:spacing w:after="160" w:line="259" w:lineRule="auto"/>
            </w:pPr>
            <w:r w:rsidRPr="00AB0F5C">
              <w:t xml:space="preserve">Please tick or state skills which might be of value to the group </w:t>
            </w:r>
          </w:p>
        </w:tc>
        <w:tc>
          <w:tcPr>
            <w:tcW w:w="902" w:type="dxa"/>
          </w:tcPr>
          <w:p w14:paraId="2BF3FD67" w14:textId="77777777" w:rsidR="001C6DAA" w:rsidRPr="00AB0F5C" w:rsidRDefault="001C6DAA" w:rsidP="00E65F3A">
            <w:pPr>
              <w:spacing w:after="160" w:line="259" w:lineRule="auto"/>
            </w:pPr>
          </w:p>
        </w:tc>
        <w:tc>
          <w:tcPr>
            <w:tcW w:w="1194" w:type="dxa"/>
          </w:tcPr>
          <w:p w14:paraId="4A4D1509" w14:textId="77777777" w:rsidR="001C6DAA" w:rsidRPr="00AB0F5C" w:rsidRDefault="001C6DAA" w:rsidP="00E65F3A">
            <w:pPr>
              <w:spacing w:after="160" w:line="259" w:lineRule="auto"/>
            </w:pPr>
          </w:p>
        </w:tc>
        <w:tc>
          <w:tcPr>
            <w:tcW w:w="1487" w:type="dxa"/>
          </w:tcPr>
          <w:p w14:paraId="0A2CD217" w14:textId="77777777" w:rsidR="001C6DAA" w:rsidRPr="00AB0F5C" w:rsidRDefault="001C6DAA" w:rsidP="00E65F3A">
            <w:pPr>
              <w:spacing w:after="160" w:line="259" w:lineRule="auto"/>
            </w:pPr>
          </w:p>
        </w:tc>
        <w:tc>
          <w:tcPr>
            <w:tcW w:w="849" w:type="dxa"/>
          </w:tcPr>
          <w:p w14:paraId="74846B55" w14:textId="77777777" w:rsidR="001C6DAA" w:rsidRPr="00AB0F5C" w:rsidRDefault="001C6DAA" w:rsidP="00E65F3A">
            <w:pPr>
              <w:spacing w:after="160" w:line="259" w:lineRule="auto"/>
            </w:pPr>
          </w:p>
        </w:tc>
        <w:tc>
          <w:tcPr>
            <w:tcW w:w="1427" w:type="dxa"/>
          </w:tcPr>
          <w:p w14:paraId="171697D0" w14:textId="77777777" w:rsidR="001C6DAA" w:rsidRPr="00AB0F5C" w:rsidRDefault="001C6DAA" w:rsidP="00E65F3A">
            <w:pPr>
              <w:spacing w:after="160" w:line="259" w:lineRule="auto"/>
            </w:pPr>
          </w:p>
        </w:tc>
        <w:tc>
          <w:tcPr>
            <w:tcW w:w="1517" w:type="dxa"/>
          </w:tcPr>
          <w:p w14:paraId="58CACAD2" w14:textId="77777777" w:rsidR="001C6DAA" w:rsidRPr="00AB0F5C" w:rsidRDefault="001C6DAA" w:rsidP="00E65F3A">
            <w:pPr>
              <w:spacing w:after="160" w:line="259" w:lineRule="auto"/>
            </w:pPr>
          </w:p>
        </w:tc>
        <w:tc>
          <w:tcPr>
            <w:tcW w:w="1386" w:type="dxa"/>
          </w:tcPr>
          <w:p w14:paraId="76D3C655" w14:textId="77777777" w:rsidR="001C6DAA" w:rsidRPr="00AB0F5C" w:rsidRDefault="001C6DAA" w:rsidP="00E65F3A">
            <w:pPr>
              <w:spacing w:after="160" w:line="259" w:lineRule="auto"/>
            </w:pPr>
          </w:p>
        </w:tc>
        <w:tc>
          <w:tcPr>
            <w:tcW w:w="1201" w:type="dxa"/>
          </w:tcPr>
          <w:p w14:paraId="356CA83C" w14:textId="77777777" w:rsidR="001C6DAA" w:rsidRPr="00AB0F5C" w:rsidRDefault="001C6DAA" w:rsidP="00E65F3A">
            <w:pPr>
              <w:spacing w:after="160" w:line="259" w:lineRule="auto"/>
            </w:pPr>
          </w:p>
        </w:tc>
        <w:tc>
          <w:tcPr>
            <w:tcW w:w="1201" w:type="dxa"/>
          </w:tcPr>
          <w:p w14:paraId="247EDB4B" w14:textId="77777777" w:rsidR="001C6DAA" w:rsidRPr="00AB0F5C" w:rsidRDefault="001C6DAA" w:rsidP="00E65F3A">
            <w:pPr>
              <w:spacing w:after="160" w:line="259" w:lineRule="auto"/>
            </w:pPr>
          </w:p>
        </w:tc>
        <w:tc>
          <w:tcPr>
            <w:tcW w:w="1418" w:type="dxa"/>
          </w:tcPr>
          <w:p w14:paraId="31AF8964" w14:textId="77777777" w:rsidR="001C6DAA" w:rsidRPr="00AB0F5C" w:rsidRDefault="001C6DAA" w:rsidP="00E65F3A">
            <w:pPr>
              <w:spacing w:after="160" w:line="259" w:lineRule="auto"/>
            </w:pPr>
          </w:p>
        </w:tc>
        <w:tc>
          <w:tcPr>
            <w:tcW w:w="1485" w:type="dxa"/>
          </w:tcPr>
          <w:p w14:paraId="36367D32" w14:textId="77777777" w:rsidR="001C6DAA" w:rsidRPr="00AB0F5C" w:rsidRDefault="001C6DAA" w:rsidP="00E65F3A">
            <w:pPr>
              <w:spacing w:after="160" w:line="259" w:lineRule="auto"/>
            </w:pPr>
          </w:p>
        </w:tc>
      </w:tr>
      <w:bookmarkEnd w:id="1"/>
    </w:tbl>
    <w:p w14:paraId="0098D3A6" w14:textId="77777777" w:rsidR="001C6DAA" w:rsidRDefault="001C6DAA"/>
    <w:sectPr w:rsidR="001C6DAA" w:rsidSect="00E65F3A">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5BA9"/>
    <w:multiLevelType w:val="hybridMultilevel"/>
    <w:tmpl w:val="5C2E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03FBF"/>
    <w:multiLevelType w:val="hybridMultilevel"/>
    <w:tmpl w:val="7138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C3955"/>
    <w:multiLevelType w:val="hybridMultilevel"/>
    <w:tmpl w:val="6B2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00580"/>
    <w:multiLevelType w:val="hybridMultilevel"/>
    <w:tmpl w:val="8458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E0"/>
    <w:rsid w:val="00104A84"/>
    <w:rsid w:val="001C6DAA"/>
    <w:rsid w:val="002206CD"/>
    <w:rsid w:val="0034793A"/>
    <w:rsid w:val="00352BE4"/>
    <w:rsid w:val="003D3F66"/>
    <w:rsid w:val="004C380A"/>
    <w:rsid w:val="00504CCF"/>
    <w:rsid w:val="005F43D8"/>
    <w:rsid w:val="00646FA3"/>
    <w:rsid w:val="008A1E5A"/>
    <w:rsid w:val="00950277"/>
    <w:rsid w:val="009660D7"/>
    <w:rsid w:val="009A3B34"/>
    <w:rsid w:val="009E65D3"/>
    <w:rsid w:val="00A041F6"/>
    <w:rsid w:val="00A16DD5"/>
    <w:rsid w:val="00AB0F5C"/>
    <w:rsid w:val="00B07AE5"/>
    <w:rsid w:val="00B246B3"/>
    <w:rsid w:val="00C1148C"/>
    <w:rsid w:val="00C17A38"/>
    <w:rsid w:val="00E65F3A"/>
    <w:rsid w:val="00F62410"/>
    <w:rsid w:val="00FD4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E0B7"/>
  <w15:chartTrackingRefBased/>
  <w15:docId w15:val="{A4C963A2-3336-4147-B086-6B7D441D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A3"/>
  </w:style>
  <w:style w:type="paragraph" w:styleId="Heading1">
    <w:name w:val="heading 1"/>
    <w:basedOn w:val="Normal"/>
    <w:next w:val="Normal"/>
    <w:link w:val="Heading1Char"/>
    <w:qFormat/>
    <w:rsid w:val="00B246B3"/>
    <w:pPr>
      <w:keepNext/>
      <w:spacing w:before="200" w:after="100" w:line="240" w:lineRule="auto"/>
      <w:outlineLvl w:val="0"/>
    </w:pPr>
    <w:rPr>
      <w:rFonts w:ascii="Cambria" w:eastAsia="Times" w:hAnsi="Cambria" w:cs="Times New Roman"/>
      <w:b/>
      <w:bCs/>
      <w:color w:val="0066FF"/>
      <w:sz w:val="2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277"/>
    <w:pPr>
      <w:ind w:left="720"/>
      <w:contextualSpacing/>
    </w:pPr>
  </w:style>
  <w:style w:type="table" w:styleId="TableGrid">
    <w:name w:val="Table Grid"/>
    <w:basedOn w:val="TableNormal"/>
    <w:uiPriority w:val="39"/>
    <w:rsid w:val="00AB0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246B3"/>
    <w:rPr>
      <w:rFonts w:ascii="Cambria" w:eastAsia="Times" w:hAnsi="Cambria" w:cs="Times New Roman"/>
      <w:b/>
      <w:bCs/>
      <w:color w:val="0066FF"/>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Archery GB</cp:lastModifiedBy>
  <cp:revision>4</cp:revision>
  <dcterms:created xsi:type="dcterms:W3CDTF">2020-11-13T15:40:00Z</dcterms:created>
  <dcterms:modified xsi:type="dcterms:W3CDTF">2020-12-03T13:26:00Z</dcterms:modified>
</cp:coreProperties>
</file>